
<file path=[Content_Types].xml><?xml version="1.0" encoding="utf-8"?>
<Types xmlns="http://schemas.openxmlformats.org/package/2006/content-types">
  <Default Extension="xml" ContentType="application/xml"/>
  <Default Extension="png" ContentType="image/png"/>
  <Default Extension="gif" ContentType="image/gi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37DDFF1">
      <w:pPr>
        <w:shd w:val="clear" w:color="auto" w:fill="FFFFFF" w:themeFill="background1"/>
        <w:tabs>
          <w:tab w:val="right" w:pos="10080"/>
        </w:tabs>
        <w:spacing w:before="0" w:after="0" w:line="240" w:lineRule="auto"/>
        <w:rPr>
          <w:rFonts w:ascii="Calibri" w:hAnsi="Calibri" w:cs="Calibri"/>
          <w:b/>
          <w:bCs/>
          <w:sz w:val="22"/>
          <w:szCs w:val="22"/>
          <w:lang w:val="fi-FI"/>
        </w:rPr>
      </w:pPr>
      <w:r>
        <w:rPr>
          <w:rFonts w:ascii="Calibri" w:hAnsi="Calibri" w:cs="Calibri"/>
          <w:b/>
          <w:bCs/>
          <w:color w:val="0B1E31" w:themeColor="text2" w:themeShade="BF"/>
          <w:sz w:val="22"/>
          <w:szCs w:val="22"/>
        </w:rPr>
        <w:drawing>
          <wp:anchor distT="0" distB="0" distL="114300" distR="114300" simplePos="0" relativeHeight="251661312" behindDoc="0" locked="0" layoutInCell="1" allowOverlap="0">
            <wp:simplePos x="0" y="0"/>
            <wp:positionH relativeFrom="page">
              <wp:posOffset>4236720</wp:posOffset>
            </wp:positionH>
            <wp:positionV relativeFrom="paragraph">
              <wp:posOffset>33655</wp:posOffset>
            </wp:positionV>
            <wp:extent cx="3058160" cy="462280"/>
            <wp:effectExtent l="0" t="0" r="8890" b="0"/>
            <wp:wrapNone/>
            <wp:docPr id="5" name="Picture 5" descr="A list of text on a white background&#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A list of text on a white background&#10;&#10;AI-generated content may be incorrect."/>
                    <pic:cNvPicPr>
                      <a:picLocks noChangeAspect="1"/>
                    </pic:cNvPicPr>
                  </pic:nvPicPr>
                  <pic:blipFill>
                    <a:blip r:embed="rId6">
                      <a:clrChange>
                        <a:clrFrom>
                          <a:srgbClr val="FFFFFF"/>
                        </a:clrFrom>
                        <a:clrTo>
                          <a:srgbClr val="FFFFFF">
                            <a:alpha val="0"/>
                          </a:srgbClr>
                        </a:clrTo>
                      </a:clrChange>
                      <a:extLst>
                        <a:ext uri="{28A0092B-C50C-407E-A947-70E740481C1C}">
                          <a14:useLocalDpi xmlns:a14="http://schemas.microsoft.com/office/drawing/2010/main" val="0"/>
                        </a:ext>
                      </a:extLst>
                    </a:blip>
                    <a:stretch>
                      <a:fillRect/>
                    </a:stretch>
                  </pic:blipFill>
                  <pic:spPr>
                    <a:xfrm>
                      <a:off x="0" y="0"/>
                      <a:ext cx="3058160" cy="462280"/>
                    </a:xfrm>
                    <a:prstGeom prst="rect">
                      <a:avLst/>
                    </a:prstGeom>
                  </pic:spPr>
                </pic:pic>
              </a:graphicData>
            </a:graphic>
          </wp:anchor>
        </w:drawing>
      </w:r>
      <w:r>
        <w:rPr>
          <w:rFonts w:ascii="Calibri" w:hAnsi="Calibri" w:cs="Calibri"/>
          <w:b/>
          <w:bCs/>
          <w:color w:val="0B1E31" w:themeColor="text2" w:themeShade="BF"/>
          <w:sz w:val="22"/>
          <w:szCs w:val="22"/>
        </w:rPr>
        <mc:AlternateContent>
          <mc:Choice Requires="wps">
            <w:drawing>
              <wp:anchor distT="0" distB="0" distL="114300" distR="114300" simplePos="0" relativeHeight="251660288" behindDoc="0" locked="0" layoutInCell="1" allowOverlap="1">
                <wp:simplePos x="0" y="0"/>
                <wp:positionH relativeFrom="column">
                  <wp:posOffset>3484880</wp:posOffset>
                </wp:positionH>
                <wp:positionV relativeFrom="paragraph">
                  <wp:posOffset>19050</wp:posOffset>
                </wp:positionV>
                <wp:extent cx="635" cy="514350"/>
                <wp:effectExtent l="0" t="0" r="37465" b="19050"/>
                <wp:wrapNone/>
                <wp:docPr id="4" name="AutoShape 5"/>
                <wp:cNvGraphicFramePr/>
                <a:graphic xmlns:a="http://schemas.openxmlformats.org/drawingml/2006/main">
                  <a:graphicData uri="http://schemas.microsoft.com/office/word/2010/wordprocessingShape">
                    <wps:wsp>
                      <wps:cNvCnPr>
                        <a:cxnSpLocks noChangeShapeType="1"/>
                      </wps:cNvCnPr>
                      <wps:spPr bwMode="auto">
                        <a:xfrm>
                          <a:off x="0" y="0"/>
                          <a:ext cx="635" cy="514350"/>
                        </a:xfrm>
                        <a:prstGeom prst="straightConnector1">
                          <a:avLst/>
                        </a:prstGeom>
                        <a:noFill/>
                        <a:ln w="9525">
                          <a:solidFill>
                            <a:srgbClr val="000000"/>
                          </a:solidFill>
                          <a:round/>
                        </a:ln>
                      </wps:spPr>
                      <wps:bodyPr/>
                    </wps:wsp>
                  </a:graphicData>
                </a:graphic>
              </wp:anchor>
            </w:drawing>
          </mc:Choice>
          <mc:Fallback>
            <w:pict>
              <v:shape id="AutoShape 5" o:spid="_x0000_s1026" o:spt="32" type="#_x0000_t32" style="position:absolute;left:0pt;margin-left:274.4pt;margin-top:1.5pt;height:40.5pt;width:0.05pt;z-index:251660288;mso-width-relative:page;mso-height-relative:page;" filled="f" stroked="t" coordsize="21600,21600" o:gfxdata="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">
                <v:fill on="f" focussize="0,0"/>
                <v:stroke color="#000000" joinstyle="round"/>
                <v:imagedata o:title=""/>
                <o:lock v:ext="edit" aspectratio="f"/>
              </v:shape>
            </w:pict>
          </mc:Fallback>
        </mc:AlternateContent>
      </w:r>
      <w:r>
        <w:rPr>
          <w:rFonts w:ascii="Calibri" w:hAnsi="Calibri" w:cs="Calibri"/>
          <w:b/>
          <w:bCs/>
          <w:color w:val="0B1E31" w:themeColor="text2" w:themeShade="BF"/>
          <w:sz w:val="22"/>
          <w:szCs w:val="22"/>
        </w:rPr>
        <w:drawing>
          <wp:anchor distT="0" distB="0" distL="114300" distR="114300" simplePos="0" relativeHeight="251659264" behindDoc="0" locked="0" layoutInCell="1" allowOverlap="1">
            <wp:simplePos x="0" y="0"/>
            <wp:positionH relativeFrom="column">
              <wp:posOffset>2616200</wp:posOffset>
            </wp:positionH>
            <wp:positionV relativeFrom="paragraph">
              <wp:posOffset>-39370</wp:posOffset>
            </wp:positionV>
            <wp:extent cx="902970" cy="612140"/>
            <wp:effectExtent l="0" t="0" r="0" b="0"/>
            <wp:wrapSquare wrapText="bothSides"/>
            <wp:docPr id="9" name="Picture 8" descr="OCP_ODb10gAdmin_cl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8" descr="OCP_ODb10gAdmin_clr.gif"/>
                    <pic:cNvPicPr>
                      <a:picLocks noChangeAspect="1"/>
                    </pic:cNvPicPr>
                  </pic:nvPicPr>
                  <pic:blipFill>
                    <a:blip r:embed="rId7" cstate="print"/>
                    <a:stretch>
                      <a:fillRect/>
                    </a:stretch>
                  </pic:blipFill>
                  <pic:spPr>
                    <a:xfrm>
                      <a:off x="0" y="0"/>
                      <a:ext cx="902970" cy="612140"/>
                    </a:xfrm>
                    <a:prstGeom prst="rect">
                      <a:avLst/>
                    </a:prstGeom>
                  </pic:spPr>
                </pic:pic>
              </a:graphicData>
            </a:graphic>
          </wp:anchor>
        </w:drawing>
      </w:r>
      <w:r>
        <w:rPr>
          <w:rFonts w:ascii="Calibri" w:hAnsi="Calibri" w:cs="Calibri"/>
          <w:b/>
          <w:bCs/>
          <w:color w:val="0B1E31" w:themeColor="text2" w:themeShade="BF"/>
          <w:sz w:val="22"/>
          <w:szCs w:val="22"/>
          <w:lang w:val="fi-FI"/>
        </w:rPr>
        <w:t>Tapan Shah</w:t>
      </w:r>
      <w:r>
        <w:rPr>
          <w:rFonts w:ascii="Calibri" w:hAnsi="Calibri" w:cs="Calibri"/>
          <w:b/>
          <w:bCs/>
          <w:sz w:val="22"/>
          <w:szCs w:val="22"/>
          <w:lang w:val="fi-FI"/>
        </w:rPr>
        <w:tab/>
      </w:r>
    </w:p>
    <w:p w14:paraId="6F051882">
      <w:pPr>
        <w:shd w:val="clear" w:color="auto" w:fill="FFFFFF" w:themeFill="background1"/>
        <w:tabs>
          <w:tab w:val="right" w:pos="10080"/>
        </w:tabs>
        <w:spacing w:before="0" w:after="0" w:line="240" w:lineRule="auto"/>
        <w:rPr>
          <w:rFonts w:ascii="Calibri" w:hAnsi="Calibri" w:cs="Calibri"/>
          <w:b/>
          <w:bCs/>
          <w:sz w:val="22"/>
          <w:szCs w:val="22"/>
          <w:lang w:val="fi-FI"/>
        </w:rPr>
      </w:pPr>
      <w:r>
        <w:rPr>
          <w:rFonts w:ascii="Calibri" w:hAnsi="Calibri" w:cs="Calibri"/>
          <w:b/>
          <w:bCs/>
          <w:sz w:val="22"/>
          <w:szCs w:val="22"/>
          <w:lang w:val="fi-FI"/>
        </w:rPr>
        <w:t>201-310 – 7680</w:t>
      </w:r>
      <w:r>
        <w:rPr>
          <w:rFonts w:ascii="Calibri" w:hAnsi="Calibri" w:cs="Calibri"/>
          <w:b/>
          <w:bCs/>
          <w:sz w:val="22"/>
          <w:szCs w:val="22"/>
          <w:lang w:val="fi-FI"/>
        </w:rPr>
        <w:tab/>
      </w:r>
    </w:p>
    <w:p w14:paraId="318A2C03">
      <w:pPr>
        <w:shd w:val="clear" w:color="auto" w:fill="FFFFFF" w:themeFill="background1"/>
        <w:spacing w:before="0" w:after="0" w:line="240" w:lineRule="auto"/>
        <w:rPr>
          <w:rFonts w:ascii="Calibri" w:hAnsi="Calibri" w:cs="Calibri"/>
          <w:b/>
          <w:bCs/>
          <w:sz w:val="22"/>
          <w:szCs w:val="22"/>
          <w:lang w:val="fi-FI"/>
        </w:rPr>
      </w:pPr>
      <w:r>
        <w:fldChar w:fldCharType="begin"/>
      </w:r>
      <w:r>
        <w:instrText xml:space="preserve"> HYPERLINK "mailto:Taps.Shah@gmail.com" </w:instrText>
      </w:r>
      <w:r>
        <w:fldChar w:fldCharType="separate"/>
      </w:r>
      <w:r>
        <w:rPr>
          <w:rStyle w:val="13"/>
          <w:rFonts w:ascii="Calibri" w:hAnsi="Calibri" w:cs="Calibri"/>
          <w:b/>
          <w:bCs/>
          <w:color w:val="auto"/>
          <w:sz w:val="22"/>
          <w:szCs w:val="22"/>
          <w:u w:val="none"/>
          <w:lang w:val="fi-FI"/>
        </w:rPr>
        <w:t>Tap</w:t>
      </w:r>
      <w:r>
        <w:rPr>
          <w:rStyle w:val="13"/>
          <w:rFonts w:hint="default" w:ascii="Calibri" w:hAnsi="Calibri" w:cs="Calibri"/>
          <w:b/>
          <w:bCs/>
          <w:color w:val="auto"/>
          <w:sz w:val="22"/>
          <w:szCs w:val="22"/>
          <w:u w:val="none"/>
          <w:lang w:val="en-US"/>
        </w:rPr>
        <w:t>an28tek</w:t>
      </w:r>
      <w:bookmarkStart w:id="0" w:name="_GoBack"/>
      <w:bookmarkEnd w:id="0"/>
      <w:r>
        <w:rPr>
          <w:rStyle w:val="13"/>
          <w:rFonts w:ascii="Calibri" w:hAnsi="Calibri" w:cs="Calibri"/>
          <w:b/>
          <w:bCs/>
          <w:color w:val="auto"/>
          <w:sz w:val="22"/>
          <w:szCs w:val="22"/>
          <w:u w:val="none"/>
          <w:lang w:val="fi-FI"/>
        </w:rPr>
        <w:t>@gmail.com</w:t>
      </w:r>
      <w:r>
        <w:rPr>
          <w:rStyle w:val="13"/>
          <w:rFonts w:ascii="Calibri" w:hAnsi="Calibri" w:cs="Calibri"/>
          <w:b/>
          <w:bCs/>
          <w:color w:val="auto"/>
          <w:sz w:val="22"/>
          <w:szCs w:val="22"/>
          <w:u w:val="none"/>
          <w:lang w:val="fi-FI"/>
        </w:rPr>
        <w:fldChar w:fldCharType="end"/>
      </w:r>
    </w:p>
    <w:p w14:paraId="1CC74170">
      <w:pPr>
        <w:shd w:val="clear" w:color="auto" w:fill="FFFFFF" w:themeFill="background1"/>
        <w:spacing w:before="0" w:after="0" w:line="240" w:lineRule="auto"/>
        <w:rPr>
          <w:rFonts w:ascii="Calibri" w:hAnsi="Calibri" w:cs="Calibri"/>
          <w:sz w:val="22"/>
          <w:szCs w:val="22"/>
          <w:lang w:val="fi-FI"/>
        </w:rPr>
      </w:pPr>
      <w:r>
        <w:fldChar w:fldCharType="begin"/>
      </w:r>
      <w:r>
        <w:instrText xml:space="preserve"> HYPERLINK "http://www.linkedin.com/in/shahtapan" </w:instrText>
      </w:r>
      <w:r>
        <w:fldChar w:fldCharType="separate"/>
      </w:r>
      <w:r>
        <w:rPr>
          <w:rStyle w:val="13"/>
          <w:rFonts w:ascii="Calibri" w:hAnsi="Calibri" w:cs="Calibri"/>
          <w:b/>
          <w:bCs/>
          <w:color w:val="auto"/>
          <w:sz w:val="22"/>
          <w:szCs w:val="22"/>
          <w:u w:val="none"/>
          <w:lang w:val="fi-FI"/>
        </w:rPr>
        <w:t>www.linkedin.com/in/shahtapan</w:t>
      </w:r>
      <w:r>
        <w:rPr>
          <w:rStyle w:val="13"/>
          <w:rFonts w:ascii="Calibri" w:hAnsi="Calibri" w:cs="Calibri"/>
          <w:b/>
          <w:bCs/>
          <w:color w:val="auto"/>
          <w:sz w:val="22"/>
          <w:szCs w:val="22"/>
          <w:u w:val="none"/>
          <w:lang w:val="fi-FI"/>
        </w:rPr>
        <w:fldChar w:fldCharType="end"/>
      </w:r>
      <w:r>
        <w:rPr>
          <w:rFonts w:ascii="Calibri" w:hAnsi="Calibri" w:cs="Calibri"/>
          <w:sz w:val="22"/>
          <w:szCs w:val="22"/>
          <w:lang w:val="fi-FI"/>
        </w:rPr>
        <w:tab/>
      </w:r>
    </w:p>
    <w:p w14:paraId="23263111">
      <w:pPr>
        <w:shd w:val="clear" w:color="auto" w:fill="FFFFFF" w:themeFill="background1"/>
        <w:spacing w:before="0" w:after="0" w:line="240" w:lineRule="auto"/>
        <w:rPr>
          <w:rFonts w:ascii="Calibri" w:hAnsi="Calibri" w:cs="Calibri"/>
          <w:sz w:val="22"/>
          <w:szCs w:val="22"/>
          <w:lang w:val="fi-FI"/>
        </w:rPr>
      </w:pPr>
    </w:p>
    <w:p w14:paraId="0B3528AE">
      <w:pPr>
        <w:pStyle w:val="2"/>
        <w:shd w:val="clear" w:color="auto" w:fill="FFFFFF" w:themeFill="background1"/>
        <w:spacing w:before="0" w:after="0" w:line="240" w:lineRule="auto"/>
        <w:rPr>
          <w:rFonts w:ascii="Calibri" w:hAnsi="Calibri" w:cs="Calibri"/>
          <w:b/>
          <w:bCs/>
          <w:color w:val="auto"/>
          <w:sz w:val="22"/>
          <w:szCs w:val="22"/>
        </w:rPr>
      </w:pPr>
      <w:r>
        <w:rPr>
          <w:rFonts w:ascii="Calibri" w:hAnsi="Calibri" w:cs="Calibri"/>
          <w:b/>
          <w:bCs/>
          <w:color w:val="auto"/>
          <w:sz w:val="22"/>
          <w:szCs w:val="22"/>
        </w:rPr>
        <w:t>Summary</w:t>
      </w:r>
    </w:p>
    <w:p w14:paraId="116643FA">
      <w:pPr>
        <w:shd w:val="clear" w:color="auto" w:fill="FFFFFF" w:themeFill="background1"/>
        <w:spacing w:before="0" w:after="0" w:line="240" w:lineRule="auto"/>
        <w:rPr>
          <w:rFonts w:ascii="Calibri" w:hAnsi="Calibri" w:cs="Calibri"/>
          <w:sz w:val="22"/>
          <w:szCs w:val="22"/>
        </w:rPr>
      </w:pPr>
      <w:r>
        <w:rPr>
          <w:rFonts w:ascii="Calibri" w:hAnsi="Calibri" w:cs="Calibri"/>
          <w:sz w:val="22"/>
          <w:szCs w:val="22"/>
        </w:rPr>
        <w:t>With over 14 ½ years of experience in Systems Analysis, Design, Development, and Implementation of diverse applications, I bring expertise in Web, Windows, and Portal Applications, specializing in SharePoint Online, SharePoint 2013, and the Microsoft .NET Framework. My expertise extends to developing PowerApps integrated with SharePoint Lists, Dataverse to automate workflows and crafting custom Web Parts using SPFx and JavaScript for tailored functionality. Additionally, I have hands-on experience with SaaS platforms like IGLOO, enhancing collaboration and optimizing processes to drive impactful results. Also, I am a strong engineering professional with a master’s degree focused on Computer Science from the University of Bridgeport.</w:t>
      </w:r>
    </w:p>
    <w:p w14:paraId="3A1A8A3E">
      <w:pPr>
        <w:shd w:val="clear" w:color="auto" w:fill="FFFFFF" w:themeFill="background1"/>
        <w:spacing w:before="0" w:after="0" w:line="240" w:lineRule="auto"/>
        <w:rPr>
          <w:rFonts w:ascii="Calibri" w:hAnsi="Calibri" w:cs="Calibri"/>
          <w:sz w:val="22"/>
          <w:szCs w:val="22"/>
        </w:rPr>
      </w:pPr>
    </w:p>
    <w:p w14:paraId="1B4A7A1B">
      <w:pPr>
        <w:pStyle w:val="2"/>
        <w:shd w:val="clear" w:color="auto" w:fill="FFFFFF" w:themeFill="background1"/>
        <w:spacing w:before="0" w:after="0" w:line="240" w:lineRule="auto"/>
        <w:rPr>
          <w:rFonts w:ascii="Calibri" w:hAnsi="Calibri" w:cs="Calibri"/>
          <w:b/>
          <w:bCs/>
          <w:color w:val="auto"/>
          <w:sz w:val="22"/>
          <w:szCs w:val="22"/>
        </w:rPr>
      </w:pPr>
      <w:r>
        <w:rPr>
          <w:rFonts w:ascii="Calibri" w:hAnsi="Calibri" w:cs="Calibri"/>
          <w:b/>
          <w:bCs/>
          <w:color w:val="auto"/>
          <w:sz w:val="22"/>
          <w:szCs w:val="22"/>
        </w:rPr>
        <w:t>Core Skills</w:t>
      </w:r>
    </w:p>
    <w:p w14:paraId="133B1EB3">
      <w:pPr>
        <w:pStyle w:val="34"/>
        <w:numPr>
          <w:ilvl w:val="0"/>
          <w:numId w:val="1"/>
        </w:numPr>
        <w:shd w:val="clear" w:color="auto" w:fill="FFFFFF" w:themeFill="background1"/>
        <w:tabs>
          <w:tab w:val="clear" w:pos="720"/>
        </w:tabs>
        <w:spacing w:before="0"/>
        <w:ind w:left="426"/>
        <w:rPr>
          <w:rFonts w:ascii="Calibri" w:hAnsi="Calibri" w:cs="Calibri"/>
          <w:sz w:val="22"/>
          <w:szCs w:val="22"/>
        </w:rPr>
      </w:pPr>
      <w:r>
        <w:rPr>
          <w:rFonts w:ascii="Calibri" w:hAnsi="Calibri" w:cs="Calibri"/>
          <w:sz w:val="22"/>
          <w:szCs w:val="22"/>
        </w:rPr>
        <w:t>MS Technologies: SP/Office 365, Power Platform Technologies, SharePoint Online, SP2013, SP2010, SPFx, SharePoint Designer 2013, Power Apps, Power Automate, Sharegate, RPA</w:t>
      </w:r>
    </w:p>
    <w:p w14:paraId="5E15780A">
      <w:pPr>
        <w:pStyle w:val="34"/>
        <w:numPr>
          <w:ilvl w:val="0"/>
          <w:numId w:val="1"/>
        </w:numPr>
        <w:shd w:val="clear" w:color="auto" w:fill="FFFFFF" w:themeFill="background1"/>
        <w:tabs>
          <w:tab w:val="clear" w:pos="720"/>
        </w:tabs>
        <w:spacing w:before="0"/>
        <w:ind w:left="426"/>
        <w:rPr>
          <w:rFonts w:ascii="Calibri" w:hAnsi="Calibri" w:cs="Calibri"/>
          <w:sz w:val="22"/>
          <w:szCs w:val="22"/>
        </w:rPr>
      </w:pPr>
      <w:r>
        <w:rPr>
          <w:rFonts w:ascii="Calibri" w:hAnsi="Calibri" w:cs="Calibri"/>
          <w:sz w:val="22"/>
          <w:szCs w:val="22"/>
        </w:rPr>
        <w:t>Programing: C, C++, C#, Visual Basic, JavaScript, jQuery, Angular, Bootstrap, HTML5, CSS3, XML</w:t>
      </w:r>
    </w:p>
    <w:p w14:paraId="78AB0E9E">
      <w:pPr>
        <w:pStyle w:val="34"/>
        <w:numPr>
          <w:ilvl w:val="0"/>
          <w:numId w:val="1"/>
        </w:numPr>
        <w:shd w:val="clear" w:color="auto" w:fill="FFFFFF" w:themeFill="background1"/>
        <w:tabs>
          <w:tab w:val="clear" w:pos="720"/>
        </w:tabs>
        <w:spacing w:before="0"/>
        <w:ind w:left="426"/>
        <w:rPr>
          <w:rFonts w:ascii="Calibri" w:hAnsi="Calibri" w:cs="Calibri"/>
          <w:sz w:val="22"/>
          <w:szCs w:val="22"/>
        </w:rPr>
      </w:pPr>
      <w:r>
        <w:rPr>
          <w:rFonts w:ascii="Calibri" w:hAnsi="Calibri" w:cs="Calibri"/>
          <w:sz w:val="22"/>
          <w:szCs w:val="22"/>
        </w:rPr>
        <w:t>Scripting Languages: JavaScript, jQuery, Angular, BootStrap, PowerShell</w:t>
      </w:r>
    </w:p>
    <w:p w14:paraId="555CAE52">
      <w:pPr>
        <w:pStyle w:val="34"/>
        <w:numPr>
          <w:ilvl w:val="0"/>
          <w:numId w:val="1"/>
        </w:numPr>
        <w:shd w:val="clear" w:color="auto" w:fill="FFFFFF" w:themeFill="background1"/>
        <w:tabs>
          <w:tab w:val="clear" w:pos="720"/>
        </w:tabs>
        <w:spacing w:before="0"/>
        <w:ind w:left="426"/>
        <w:rPr>
          <w:rFonts w:ascii="Calibri" w:hAnsi="Calibri" w:cs="Calibri"/>
          <w:sz w:val="22"/>
          <w:szCs w:val="22"/>
        </w:rPr>
      </w:pPr>
      <w:r>
        <w:rPr>
          <w:rFonts w:ascii="Calibri" w:hAnsi="Calibri" w:cs="Calibri"/>
          <w:sz w:val="22"/>
          <w:szCs w:val="22"/>
        </w:rPr>
        <w:t>Databases: SQL Server 2022, Oracle 11g/10g, MS Access</w:t>
      </w:r>
    </w:p>
    <w:p w14:paraId="5F98616B">
      <w:pPr>
        <w:pStyle w:val="34"/>
        <w:numPr>
          <w:ilvl w:val="0"/>
          <w:numId w:val="1"/>
        </w:numPr>
        <w:shd w:val="clear" w:color="auto" w:fill="FFFFFF" w:themeFill="background1"/>
        <w:tabs>
          <w:tab w:val="clear" w:pos="720"/>
        </w:tabs>
        <w:spacing w:before="0"/>
        <w:ind w:left="426"/>
        <w:rPr>
          <w:rFonts w:ascii="Calibri" w:hAnsi="Calibri" w:cs="Calibri"/>
          <w:sz w:val="22"/>
          <w:szCs w:val="22"/>
        </w:rPr>
      </w:pPr>
      <w:r>
        <w:rPr>
          <w:rFonts w:ascii="Calibri" w:hAnsi="Calibri" w:cs="Calibri"/>
          <w:sz w:val="22"/>
          <w:szCs w:val="22"/>
        </w:rPr>
        <w:t>Portal Servers: SharePoint Online (SPO), SharePoint Server 2013/2010, MOSS 2007, WSS 3.0/2.0</w:t>
      </w:r>
    </w:p>
    <w:p w14:paraId="73DE39B5">
      <w:pPr>
        <w:pStyle w:val="34"/>
        <w:numPr>
          <w:ilvl w:val="0"/>
          <w:numId w:val="1"/>
        </w:numPr>
        <w:shd w:val="clear" w:color="auto" w:fill="FFFFFF" w:themeFill="background1"/>
        <w:tabs>
          <w:tab w:val="clear" w:pos="720"/>
        </w:tabs>
        <w:spacing w:before="0"/>
        <w:ind w:left="426"/>
        <w:rPr>
          <w:rFonts w:ascii="Calibri" w:hAnsi="Calibri" w:cs="Calibri"/>
          <w:sz w:val="22"/>
          <w:szCs w:val="22"/>
        </w:rPr>
      </w:pPr>
      <w:r>
        <w:rPr>
          <w:rFonts w:ascii="Calibri" w:hAnsi="Calibri" w:cs="Calibri"/>
          <w:sz w:val="22"/>
          <w:szCs w:val="22"/>
        </w:rPr>
        <w:t>IDE: Visual Studio 2018 &amp; Lower, SharePoint Designer, InfoPath, VS Code</w:t>
      </w:r>
    </w:p>
    <w:p w14:paraId="2F58CDEA">
      <w:pPr>
        <w:pStyle w:val="34"/>
        <w:numPr>
          <w:ilvl w:val="0"/>
          <w:numId w:val="1"/>
        </w:numPr>
        <w:shd w:val="clear" w:color="auto" w:fill="FFFFFF" w:themeFill="background1"/>
        <w:tabs>
          <w:tab w:val="clear" w:pos="720"/>
        </w:tabs>
        <w:spacing w:before="0"/>
        <w:ind w:left="426"/>
        <w:rPr>
          <w:rFonts w:ascii="Calibri" w:hAnsi="Calibri" w:cs="Calibri"/>
          <w:sz w:val="22"/>
          <w:szCs w:val="22"/>
        </w:rPr>
      </w:pPr>
      <w:r>
        <w:rPr>
          <w:rFonts w:ascii="Calibri" w:hAnsi="Calibri" w:cs="Calibri"/>
          <w:sz w:val="22"/>
          <w:szCs w:val="22"/>
        </w:rPr>
        <w:t>Web Design Tools: MS Expression Studio 4, Adobe Dreamweaver CC, Adobe Photoshop CC</w:t>
      </w:r>
    </w:p>
    <w:p w14:paraId="7CE058E7">
      <w:pPr>
        <w:pStyle w:val="34"/>
        <w:numPr>
          <w:ilvl w:val="0"/>
          <w:numId w:val="1"/>
        </w:numPr>
        <w:shd w:val="clear" w:color="auto" w:fill="FFFFFF" w:themeFill="background1"/>
        <w:tabs>
          <w:tab w:val="clear" w:pos="720"/>
        </w:tabs>
        <w:spacing w:before="0"/>
        <w:ind w:left="426"/>
        <w:rPr>
          <w:rFonts w:ascii="Calibri" w:hAnsi="Calibri" w:cs="Calibri"/>
          <w:sz w:val="22"/>
          <w:szCs w:val="22"/>
        </w:rPr>
      </w:pPr>
      <w:r>
        <w:rPr>
          <w:rFonts w:ascii="Calibri" w:hAnsi="Calibri" w:cs="Calibri"/>
          <w:sz w:val="22"/>
          <w:szCs w:val="22"/>
        </w:rPr>
        <w:t>Operating Systems: Windows Server 2022, Windows 11, MacOS Sequoia</w:t>
      </w:r>
    </w:p>
    <w:p w14:paraId="45BFA063">
      <w:pPr>
        <w:pStyle w:val="34"/>
        <w:numPr>
          <w:ilvl w:val="0"/>
          <w:numId w:val="1"/>
        </w:numPr>
        <w:shd w:val="clear" w:color="auto" w:fill="FFFFFF" w:themeFill="background1"/>
        <w:tabs>
          <w:tab w:val="clear" w:pos="720"/>
        </w:tabs>
        <w:spacing w:before="0"/>
        <w:ind w:left="426"/>
        <w:rPr>
          <w:rFonts w:ascii="Calibri" w:hAnsi="Calibri" w:cs="Calibri"/>
          <w:sz w:val="22"/>
          <w:szCs w:val="22"/>
        </w:rPr>
      </w:pPr>
      <w:r>
        <w:rPr>
          <w:rFonts w:ascii="Calibri" w:hAnsi="Calibri" w:cs="Calibri"/>
          <w:sz w:val="22"/>
          <w:szCs w:val="22"/>
        </w:rPr>
        <w:t>SharePoint Components: Master Pages, SharePoint Designer Workflow, InfoPath, Site Definitions, Page Layouts, Content Types, Business Data Connectivity (BDC), Application Pages, Timer Jobs, Event Receivers, Search Configuration and Templates, Modern Pages</w:t>
      </w:r>
    </w:p>
    <w:p w14:paraId="6378C337">
      <w:pPr>
        <w:pStyle w:val="34"/>
        <w:numPr>
          <w:ilvl w:val="0"/>
          <w:numId w:val="1"/>
        </w:numPr>
        <w:shd w:val="clear" w:color="auto" w:fill="FFFFFF" w:themeFill="background1"/>
        <w:tabs>
          <w:tab w:val="clear" w:pos="720"/>
        </w:tabs>
        <w:spacing w:before="0"/>
        <w:ind w:left="426"/>
        <w:rPr>
          <w:rFonts w:ascii="Calibri" w:hAnsi="Calibri" w:cs="Calibri"/>
          <w:sz w:val="22"/>
          <w:szCs w:val="22"/>
        </w:rPr>
      </w:pPr>
      <w:r>
        <w:rPr>
          <w:rFonts w:ascii="Calibri" w:hAnsi="Calibri" w:cs="Calibri"/>
          <w:sz w:val="22"/>
          <w:szCs w:val="22"/>
        </w:rPr>
        <w:t>Certifications: MCP, MCTS in SharePoint 2013/2010, .NET Framework Specialist</w:t>
      </w:r>
    </w:p>
    <w:p w14:paraId="536A2A85">
      <w:pPr>
        <w:pStyle w:val="34"/>
        <w:shd w:val="clear" w:color="auto" w:fill="FFFFFF" w:themeFill="background1"/>
        <w:tabs>
          <w:tab w:val="right" w:pos="10080"/>
        </w:tabs>
        <w:spacing w:before="0"/>
        <w:rPr>
          <w:rFonts w:ascii="Calibri" w:hAnsi="Calibri" w:cs="Calibri"/>
          <w:sz w:val="22"/>
          <w:szCs w:val="22"/>
        </w:rPr>
      </w:pPr>
    </w:p>
    <w:p w14:paraId="391CF817">
      <w:pPr>
        <w:pStyle w:val="2"/>
        <w:shd w:val="clear" w:color="auto" w:fill="FFFFFF" w:themeFill="background1"/>
        <w:spacing w:before="0" w:after="0" w:line="240" w:lineRule="auto"/>
        <w:rPr>
          <w:rFonts w:ascii="Calibri" w:hAnsi="Calibri" w:cs="Calibri"/>
          <w:b/>
          <w:bCs/>
          <w:color w:val="auto"/>
          <w:sz w:val="22"/>
          <w:szCs w:val="22"/>
        </w:rPr>
      </w:pPr>
      <w:r>
        <w:rPr>
          <w:rFonts w:ascii="Calibri" w:hAnsi="Calibri" w:cs="Calibri"/>
          <w:b/>
          <w:bCs/>
          <w:color w:val="auto"/>
          <w:sz w:val="22"/>
          <w:szCs w:val="22"/>
        </w:rPr>
        <w:t>Education</w:t>
      </w:r>
    </w:p>
    <w:p w14:paraId="27666180">
      <w:pPr>
        <w:pStyle w:val="34"/>
        <w:numPr>
          <w:ilvl w:val="0"/>
          <w:numId w:val="2"/>
        </w:numPr>
        <w:shd w:val="clear" w:color="auto" w:fill="FFFFFF" w:themeFill="background1"/>
        <w:spacing w:before="0"/>
        <w:ind w:left="426"/>
        <w:rPr>
          <w:rFonts w:ascii="Calibri" w:hAnsi="Calibri" w:cs="Calibri"/>
          <w:sz w:val="22"/>
          <w:szCs w:val="22"/>
        </w:rPr>
      </w:pPr>
      <w:r>
        <w:rPr>
          <w:rFonts w:ascii="Calibri" w:hAnsi="Calibri" w:cs="Calibri"/>
          <w:sz w:val="22"/>
          <w:szCs w:val="22"/>
        </w:rPr>
        <w:t>Master of Science in Computer Science, University of Bridgeport, Bridgeport, CT | August 2008 – December 2010</w:t>
      </w:r>
    </w:p>
    <w:p w14:paraId="1DB7287E">
      <w:pPr>
        <w:pStyle w:val="34"/>
        <w:numPr>
          <w:ilvl w:val="0"/>
          <w:numId w:val="2"/>
        </w:numPr>
        <w:shd w:val="clear" w:color="auto" w:fill="FFFFFF" w:themeFill="background1"/>
        <w:spacing w:before="0"/>
        <w:ind w:left="426"/>
        <w:rPr>
          <w:rFonts w:ascii="Calibri" w:hAnsi="Calibri" w:cs="Calibri"/>
          <w:sz w:val="22"/>
          <w:szCs w:val="22"/>
        </w:rPr>
      </w:pPr>
      <w:r>
        <w:rPr>
          <w:rFonts w:ascii="Calibri" w:hAnsi="Calibri" w:cs="Calibri"/>
          <w:sz w:val="22"/>
          <w:szCs w:val="22"/>
        </w:rPr>
        <w:t>Bachelor of Engineering in Instrumentation and Control, Nirma Institute of Technology (Gujarat University), Gujarat, India | June 1996 – June 2000.</w:t>
      </w:r>
    </w:p>
    <w:p w14:paraId="16993E12">
      <w:pPr>
        <w:pStyle w:val="34"/>
        <w:shd w:val="clear" w:color="auto" w:fill="FFFFFF" w:themeFill="background1"/>
        <w:spacing w:before="0"/>
        <w:rPr>
          <w:rFonts w:ascii="Calibri" w:hAnsi="Calibri" w:cs="Calibri"/>
          <w:sz w:val="22"/>
          <w:szCs w:val="22"/>
        </w:rPr>
      </w:pPr>
    </w:p>
    <w:p w14:paraId="0FEEF948">
      <w:pPr>
        <w:pStyle w:val="2"/>
        <w:shd w:val="clear" w:color="auto" w:fill="FFFFFF" w:themeFill="background1"/>
        <w:spacing w:before="0" w:after="0" w:line="240" w:lineRule="auto"/>
        <w:rPr>
          <w:rFonts w:ascii="Calibri" w:hAnsi="Calibri" w:cs="Calibri"/>
          <w:b/>
          <w:bCs/>
          <w:color w:val="auto"/>
          <w:sz w:val="22"/>
          <w:szCs w:val="22"/>
        </w:rPr>
      </w:pPr>
      <w:r>
        <w:rPr>
          <w:rFonts w:ascii="Calibri" w:hAnsi="Calibri" w:cs="Calibri"/>
          <w:b/>
          <w:bCs/>
          <w:color w:val="auto"/>
          <w:sz w:val="22"/>
          <w:szCs w:val="22"/>
        </w:rPr>
        <w:t>Certifications</w:t>
      </w:r>
    </w:p>
    <w:p w14:paraId="5DDDF03C">
      <w:pPr>
        <w:pStyle w:val="34"/>
        <w:numPr>
          <w:ilvl w:val="0"/>
          <w:numId w:val="3"/>
        </w:numPr>
        <w:shd w:val="clear" w:color="auto" w:fill="FFFFFF" w:themeFill="background1"/>
        <w:tabs>
          <w:tab w:val="clear" w:pos="720"/>
        </w:tabs>
        <w:spacing w:before="0"/>
        <w:ind w:left="426"/>
        <w:rPr>
          <w:rFonts w:ascii="Calibri" w:hAnsi="Calibri" w:cs="Calibri"/>
          <w:sz w:val="22"/>
          <w:szCs w:val="22"/>
        </w:rPr>
      </w:pPr>
      <w:r>
        <w:rPr>
          <w:rFonts w:ascii="Calibri" w:hAnsi="Calibri" w:cs="Calibri"/>
          <w:sz w:val="22"/>
          <w:szCs w:val="22"/>
        </w:rPr>
        <w:t>MS SharePoint 2013: MCP (Core &amp; Advanced Solutions), Application Development</w:t>
      </w:r>
    </w:p>
    <w:p w14:paraId="265606AA">
      <w:pPr>
        <w:pStyle w:val="34"/>
        <w:numPr>
          <w:ilvl w:val="0"/>
          <w:numId w:val="3"/>
        </w:numPr>
        <w:shd w:val="clear" w:color="auto" w:fill="FFFFFF" w:themeFill="background1"/>
        <w:tabs>
          <w:tab w:val="clear" w:pos="720"/>
        </w:tabs>
        <w:spacing w:before="0"/>
        <w:ind w:left="426"/>
        <w:rPr>
          <w:rFonts w:ascii="Calibri" w:hAnsi="Calibri" w:cs="Calibri"/>
          <w:sz w:val="22"/>
          <w:szCs w:val="22"/>
        </w:rPr>
      </w:pPr>
      <w:r>
        <w:rPr>
          <w:rFonts w:ascii="Calibri" w:hAnsi="Calibri" w:cs="Calibri"/>
          <w:sz w:val="22"/>
          <w:szCs w:val="22"/>
        </w:rPr>
        <w:t>MS SharePoint 2010: MCTS (Configuration &amp; Application Development)</w:t>
      </w:r>
    </w:p>
    <w:p w14:paraId="4D4A6B91">
      <w:pPr>
        <w:pStyle w:val="34"/>
        <w:numPr>
          <w:ilvl w:val="0"/>
          <w:numId w:val="3"/>
        </w:numPr>
        <w:shd w:val="clear" w:color="auto" w:fill="FFFFFF" w:themeFill="background1"/>
        <w:tabs>
          <w:tab w:val="clear" w:pos="720"/>
        </w:tabs>
        <w:spacing w:before="0"/>
        <w:ind w:left="426"/>
        <w:rPr>
          <w:rFonts w:ascii="Calibri" w:hAnsi="Calibri" w:cs="Calibri"/>
          <w:sz w:val="22"/>
          <w:szCs w:val="22"/>
        </w:rPr>
      </w:pPr>
      <w:r>
        <w:rPr>
          <w:rFonts w:ascii="Calibri" w:hAnsi="Calibri" w:cs="Calibri"/>
          <w:sz w:val="22"/>
          <w:szCs w:val="22"/>
        </w:rPr>
        <w:t>.NET Framework: MCTS (HTML5, ASP.NET, Windows Forms, WCF, WPF Applications)</w:t>
      </w:r>
    </w:p>
    <w:p w14:paraId="3B0D8247">
      <w:pPr>
        <w:pStyle w:val="34"/>
        <w:numPr>
          <w:ilvl w:val="0"/>
          <w:numId w:val="3"/>
        </w:numPr>
        <w:shd w:val="clear" w:color="auto" w:fill="FFFFFF" w:themeFill="background1"/>
        <w:tabs>
          <w:tab w:val="clear" w:pos="720"/>
        </w:tabs>
        <w:spacing w:before="0"/>
        <w:ind w:left="426"/>
        <w:rPr>
          <w:rFonts w:ascii="Calibri" w:hAnsi="Calibri" w:cs="Calibri"/>
          <w:sz w:val="22"/>
          <w:szCs w:val="22"/>
        </w:rPr>
      </w:pPr>
      <w:r>
        <w:rPr>
          <w:rFonts w:ascii="Calibri" w:hAnsi="Calibri" w:cs="Calibri"/>
          <w:sz w:val="22"/>
          <w:szCs w:val="22"/>
        </w:rPr>
        <w:t>Oracle: Certified 10g Administrator Professional</w:t>
      </w:r>
    </w:p>
    <w:p w14:paraId="0CBFE766">
      <w:pPr>
        <w:pStyle w:val="34"/>
        <w:shd w:val="clear" w:color="auto" w:fill="FFFFFF" w:themeFill="background1"/>
        <w:tabs>
          <w:tab w:val="right" w:pos="10080"/>
        </w:tabs>
        <w:spacing w:before="0"/>
        <w:rPr>
          <w:rFonts w:ascii="Calibri" w:hAnsi="Calibri" w:cs="Calibri"/>
          <w:sz w:val="22"/>
          <w:szCs w:val="22"/>
        </w:rPr>
      </w:pPr>
    </w:p>
    <w:p w14:paraId="6E97988E">
      <w:pPr>
        <w:pStyle w:val="34"/>
        <w:shd w:val="clear" w:color="auto" w:fill="FFFFFF" w:themeFill="background1"/>
        <w:tabs>
          <w:tab w:val="right" w:pos="10080"/>
        </w:tabs>
        <w:spacing w:before="0"/>
        <w:rPr>
          <w:rFonts w:ascii="Calibri" w:hAnsi="Calibri" w:cs="Calibri"/>
          <w:b/>
          <w:bCs/>
          <w:sz w:val="22"/>
          <w:szCs w:val="22"/>
        </w:rPr>
      </w:pPr>
      <w:r>
        <w:rPr>
          <w:rFonts w:ascii="Calibri" w:hAnsi="Calibri" w:cs="Calibri"/>
          <w:b/>
          <w:bCs/>
          <w:sz w:val="22"/>
          <w:szCs w:val="22"/>
        </w:rPr>
        <w:t xml:space="preserve">Professional Experience </w:t>
      </w:r>
    </w:p>
    <w:p w14:paraId="48C481E3">
      <w:pPr>
        <w:pStyle w:val="34"/>
        <w:shd w:val="clear" w:color="auto" w:fill="FFFFFF" w:themeFill="background1"/>
        <w:spacing w:before="0"/>
        <w:rPr>
          <w:rFonts w:ascii="Calibri" w:hAnsi="Calibri" w:cs="Calibri"/>
          <w:sz w:val="22"/>
          <w:szCs w:val="22"/>
        </w:rPr>
      </w:pPr>
    </w:p>
    <w:p w14:paraId="35B7B682">
      <w:pPr>
        <w:pStyle w:val="34"/>
        <w:shd w:val="clear" w:color="auto" w:fill="FFFFFF" w:themeFill="background1"/>
        <w:spacing w:before="0"/>
        <w:rPr>
          <w:rFonts w:ascii="Calibri" w:hAnsi="Calibri" w:cs="Calibri"/>
          <w:b/>
          <w:bCs/>
          <w:sz w:val="22"/>
          <w:szCs w:val="22"/>
        </w:rPr>
      </w:pPr>
      <w:r>
        <w:rPr>
          <w:rFonts w:ascii="Calibri" w:hAnsi="Calibri" w:cs="Calibri"/>
          <w:b/>
          <w:bCs/>
          <w:sz w:val="22"/>
          <w:szCs w:val="22"/>
        </w:rPr>
        <w:t>Cigna Healthcare</w:t>
      </w:r>
      <w:r>
        <w:rPr>
          <w:rFonts w:ascii="Calibri" w:hAnsi="Calibri" w:cs="Calibri"/>
          <w:b/>
          <w:bCs/>
          <w:sz w:val="22"/>
          <w:szCs w:val="22"/>
        </w:rPr>
        <w:tab/>
      </w:r>
      <w:r>
        <w:rPr>
          <w:rFonts w:ascii="Calibri" w:hAnsi="Calibri" w:cs="Calibri"/>
          <w:b/>
          <w:bCs/>
          <w:sz w:val="22"/>
          <w:szCs w:val="22"/>
        </w:rPr>
        <w:t xml:space="preserve">     </w:t>
      </w:r>
      <w:r>
        <w:rPr>
          <w:rFonts w:ascii="Calibri" w:hAnsi="Calibri" w:cs="Calibri"/>
          <w:b/>
          <w:bCs/>
          <w:sz w:val="22"/>
          <w:szCs w:val="22"/>
        </w:rPr>
        <w:tab/>
      </w:r>
      <w:r>
        <w:rPr>
          <w:rFonts w:ascii="Calibri" w:hAnsi="Calibri" w:cs="Calibri"/>
          <w:b/>
          <w:bCs/>
          <w:sz w:val="22"/>
          <w:szCs w:val="22"/>
        </w:rPr>
        <w:tab/>
      </w:r>
      <w:r>
        <w:rPr>
          <w:rFonts w:ascii="Calibri" w:hAnsi="Calibri" w:cs="Calibri"/>
          <w:b/>
          <w:bCs/>
          <w:sz w:val="22"/>
          <w:szCs w:val="22"/>
        </w:rPr>
        <w:tab/>
      </w:r>
      <w:r>
        <w:rPr>
          <w:rFonts w:ascii="Calibri" w:hAnsi="Calibri" w:cs="Calibri"/>
          <w:b/>
          <w:bCs/>
          <w:sz w:val="22"/>
          <w:szCs w:val="22"/>
        </w:rPr>
        <w:tab/>
      </w:r>
      <w:r>
        <w:rPr>
          <w:rFonts w:ascii="Calibri" w:hAnsi="Calibri" w:cs="Calibri"/>
          <w:b/>
          <w:bCs/>
          <w:sz w:val="22"/>
          <w:szCs w:val="22"/>
        </w:rPr>
        <w:tab/>
      </w:r>
      <w:r>
        <w:rPr>
          <w:rFonts w:ascii="Calibri" w:hAnsi="Calibri" w:cs="Calibri"/>
          <w:b/>
          <w:bCs/>
          <w:sz w:val="22"/>
          <w:szCs w:val="22"/>
        </w:rPr>
        <w:tab/>
      </w:r>
      <w:r>
        <w:rPr>
          <w:rFonts w:ascii="Calibri" w:hAnsi="Calibri" w:cs="Calibri"/>
          <w:b/>
          <w:bCs/>
          <w:sz w:val="22"/>
          <w:szCs w:val="22"/>
        </w:rPr>
        <w:tab/>
      </w:r>
      <w:r>
        <w:rPr>
          <w:rFonts w:ascii="Calibri" w:hAnsi="Calibri" w:cs="Calibri"/>
          <w:b/>
          <w:bCs/>
          <w:sz w:val="22"/>
          <w:szCs w:val="22"/>
        </w:rPr>
        <w:tab/>
      </w:r>
      <w:r>
        <w:rPr>
          <w:rFonts w:ascii="Calibri" w:hAnsi="Calibri" w:cs="Calibri"/>
          <w:b/>
          <w:bCs/>
          <w:sz w:val="22"/>
          <w:szCs w:val="22"/>
        </w:rPr>
        <w:tab/>
      </w:r>
      <w:r>
        <w:rPr>
          <w:rFonts w:ascii="Calibri" w:hAnsi="Calibri" w:cs="Calibri"/>
          <w:b/>
          <w:bCs/>
          <w:sz w:val="22"/>
          <w:szCs w:val="22"/>
        </w:rPr>
        <w:t>May 2011 – Present</w:t>
      </w:r>
    </w:p>
    <w:p w14:paraId="63E17948">
      <w:pPr>
        <w:pStyle w:val="34"/>
        <w:shd w:val="clear" w:color="auto" w:fill="FFFFFF" w:themeFill="background1"/>
        <w:tabs>
          <w:tab w:val="right" w:pos="10080"/>
        </w:tabs>
        <w:spacing w:before="0"/>
        <w:rPr>
          <w:rFonts w:ascii="Calibri" w:hAnsi="Calibri" w:cs="Calibri"/>
          <w:b/>
          <w:bCs/>
          <w:sz w:val="22"/>
          <w:szCs w:val="22"/>
        </w:rPr>
      </w:pPr>
      <w:r>
        <w:rPr>
          <w:rFonts w:ascii="Calibri" w:hAnsi="Calibri" w:cs="Calibri"/>
          <w:b/>
          <w:bCs/>
          <w:sz w:val="22"/>
          <w:szCs w:val="22"/>
        </w:rPr>
        <w:t>Technical Lead / Power Platforms Developer / Application Development Sr. Advisor</w:t>
      </w:r>
    </w:p>
    <w:p w14:paraId="78B823A1">
      <w:pPr>
        <w:pStyle w:val="34"/>
        <w:shd w:val="clear" w:color="auto" w:fill="FFFFFF" w:themeFill="background1"/>
        <w:tabs>
          <w:tab w:val="right" w:pos="10080"/>
        </w:tabs>
        <w:spacing w:before="0"/>
        <w:rPr>
          <w:rFonts w:ascii="Calibri" w:hAnsi="Calibri" w:cs="Calibri"/>
          <w:b/>
          <w:bCs/>
          <w:sz w:val="22"/>
          <w:szCs w:val="22"/>
        </w:rPr>
      </w:pPr>
    </w:p>
    <w:p w14:paraId="513619FA">
      <w:pPr>
        <w:pStyle w:val="34"/>
        <w:shd w:val="clear" w:color="auto" w:fill="FFFFFF" w:themeFill="background1"/>
        <w:tabs>
          <w:tab w:val="right" w:pos="10080"/>
        </w:tabs>
        <w:spacing w:before="0"/>
        <w:rPr>
          <w:rFonts w:ascii="Calibri" w:hAnsi="Calibri" w:cs="Calibri"/>
          <w:b/>
          <w:bCs/>
          <w:sz w:val="22"/>
          <w:szCs w:val="22"/>
        </w:rPr>
      </w:pPr>
      <w:r>
        <w:rPr>
          <w:rFonts w:ascii="Calibri" w:hAnsi="Calibri" w:cs="Calibri"/>
          <w:b/>
          <w:bCs/>
          <w:sz w:val="22"/>
          <w:szCs w:val="22"/>
        </w:rPr>
        <w:t>Responsibilities:</w:t>
      </w:r>
    </w:p>
    <w:p w14:paraId="5BF6BA1D">
      <w:pPr>
        <w:pStyle w:val="34"/>
        <w:numPr>
          <w:ilvl w:val="0"/>
          <w:numId w:val="4"/>
        </w:numPr>
        <w:shd w:val="clear" w:color="auto" w:fill="FFFFFF" w:themeFill="background1"/>
        <w:tabs>
          <w:tab w:val="clear" w:pos="720"/>
        </w:tabs>
        <w:spacing w:before="0"/>
        <w:ind w:left="426"/>
        <w:rPr>
          <w:rFonts w:ascii="Calibri" w:hAnsi="Calibri" w:cs="Calibri"/>
          <w:sz w:val="22"/>
          <w:szCs w:val="22"/>
        </w:rPr>
      </w:pPr>
      <w:r>
        <w:rPr>
          <w:rFonts w:ascii="Calibri" w:hAnsi="Calibri" w:cs="Calibri"/>
          <w:sz w:val="22"/>
          <w:szCs w:val="22"/>
        </w:rPr>
        <w:t>Led the design and migration of the company’s intranet from SharePoint 2013 to the SaaS platform IGLOO, enhancing collaboration and operational efficiency.</w:t>
      </w:r>
    </w:p>
    <w:p w14:paraId="234EC726">
      <w:pPr>
        <w:pStyle w:val="34"/>
        <w:numPr>
          <w:ilvl w:val="0"/>
          <w:numId w:val="4"/>
        </w:numPr>
        <w:shd w:val="clear" w:color="auto" w:fill="FFFFFF" w:themeFill="background1"/>
        <w:tabs>
          <w:tab w:val="clear" w:pos="720"/>
        </w:tabs>
        <w:spacing w:before="0"/>
        <w:ind w:left="426"/>
        <w:rPr>
          <w:rFonts w:ascii="Calibri" w:hAnsi="Calibri" w:cs="Calibri"/>
          <w:sz w:val="22"/>
          <w:szCs w:val="22"/>
        </w:rPr>
      </w:pPr>
      <w:r>
        <w:rPr>
          <w:rFonts w:ascii="Calibri" w:hAnsi="Calibri" w:cs="Calibri"/>
          <w:sz w:val="22"/>
          <w:szCs w:val="22"/>
        </w:rPr>
        <w:t>Created reusable Common Components for Power Apps, including headers, navigation menus, confirmation pop-ups, filterable gallery headers, calendar views for rapid application development.</w:t>
      </w:r>
    </w:p>
    <w:p w14:paraId="203AC3C4">
      <w:pPr>
        <w:pStyle w:val="34"/>
        <w:numPr>
          <w:ilvl w:val="0"/>
          <w:numId w:val="4"/>
        </w:numPr>
        <w:shd w:val="clear" w:color="auto" w:fill="FFFFFF" w:themeFill="background1"/>
        <w:tabs>
          <w:tab w:val="clear" w:pos="720"/>
        </w:tabs>
        <w:spacing w:before="0"/>
        <w:ind w:left="426"/>
        <w:rPr>
          <w:rFonts w:ascii="Calibri" w:hAnsi="Calibri" w:cs="Calibri"/>
          <w:sz w:val="22"/>
          <w:szCs w:val="22"/>
        </w:rPr>
      </w:pPr>
      <w:r>
        <w:rPr>
          <w:rFonts w:ascii="Calibri" w:hAnsi="Calibri" w:cs="Calibri"/>
          <w:sz w:val="22"/>
          <w:szCs w:val="22"/>
        </w:rPr>
        <w:t>Configured multiple Power Platform environments with governance processes to support the application development team.</w:t>
      </w:r>
    </w:p>
    <w:p w14:paraId="0974EA35">
      <w:pPr>
        <w:pStyle w:val="34"/>
        <w:numPr>
          <w:ilvl w:val="0"/>
          <w:numId w:val="4"/>
        </w:numPr>
        <w:shd w:val="clear" w:color="auto" w:fill="FFFFFF" w:themeFill="background1"/>
        <w:tabs>
          <w:tab w:val="clear" w:pos="720"/>
        </w:tabs>
        <w:spacing w:before="0"/>
        <w:ind w:left="426"/>
        <w:rPr>
          <w:rFonts w:ascii="Calibri" w:hAnsi="Calibri" w:cs="Calibri"/>
          <w:sz w:val="22"/>
          <w:szCs w:val="22"/>
        </w:rPr>
      </w:pPr>
      <w:r>
        <w:rPr>
          <w:rFonts w:ascii="Calibri" w:hAnsi="Calibri" w:cs="Calibri"/>
          <w:sz w:val="22"/>
          <w:szCs w:val="22"/>
        </w:rPr>
        <w:t>Architected and deployed custom PowerApps forms, integrated with SharePoint Online Lists to streamline workflows and enhance accessibility.</w:t>
      </w:r>
    </w:p>
    <w:p w14:paraId="6549A8FA">
      <w:pPr>
        <w:pStyle w:val="34"/>
        <w:numPr>
          <w:ilvl w:val="0"/>
          <w:numId w:val="4"/>
        </w:numPr>
        <w:shd w:val="clear" w:color="auto" w:fill="FFFFFF" w:themeFill="background1"/>
        <w:tabs>
          <w:tab w:val="clear" w:pos="720"/>
        </w:tabs>
        <w:spacing w:before="0"/>
        <w:ind w:left="426"/>
        <w:rPr>
          <w:rFonts w:ascii="Calibri" w:hAnsi="Calibri" w:cs="Calibri"/>
          <w:sz w:val="22"/>
          <w:szCs w:val="22"/>
        </w:rPr>
      </w:pPr>
      <w:r>
        <w:rPr>
          <w:rFonts w:ascii="Calibri" w:hAnsi="Calibri" w:cs="Calibri"/>
          <w:sz w:val="22"/>
          <w:szCs w:val="22"/>
        </w:rPr>
        <w:t>Developed Canvas Power Apps for business owners enabling task automation and process optimization.</w:t>
      </w:r>
    </w:p>
    <w:p w14:paraId="55E461BA">
      <w:pPr>
        <w:pStyle w:val="34"/>
        <w:numPr>
          <w:ilvl w:val="0"/>
          <w:numId w:val="4"/>
        </w:numPr>
        <w:shd w:val="clear" w:color="auto" w:fill="FFFFFF" w:themeFill="background1"/>
        <w:tabs>
          <w:tab w:val="clear" w:pos="720"/>
        </w:tabs>
        <w:spacing w:before="0"/>
        <w:ind w:left="426"/>
        <w:rPr>
          <w:rFonts w:ascii="Calibri" w:hAnsi="Calibri" w:cs="Calibri"/>
          <w:sz w:val="22"/>
          <w:szCs w:val="22"/>
        </w:rPr>
      </w:pPr>
      <w:r>
        <w:rPr>
          <w:rFonts w:ascii="Calibri" w:hAnsi="Calibri" w:cs="Calibri"/>
          <w:sz w:val="22"/>
          <w:szCs w:val="22"/>
        </w:rPr>
        <w:t>Utilized Dataverse and SharePoint Lists as back-end solutions for process automation.</w:t>
      </w:r>
    </w:p>
    <w:p w14:paraId="3585ED6B">
      <w:pPr>
        <w:pStyle w:val="34"/>
        <w:numPr>
          <w:ilvl w:val="0"/>
          <w:numId w:val="4"/>
        </w:numPr>
        <w:shd w:val="clear" w:color="auto" w:fill="FFFFFF" w:themeFill="background1"/>
        <w:tabs>
          <w:tab w:val="clear" w:pos="720"/>
        </w:tabs>
        <w:spacing w:before="0"/>
        <w:ind w:left="426"/>
        <w:rPr>
          <w:rFonts w:ascii="Calibri" w:hAnsi="Calibri" w:cs="Calibri"/>
          <w:sz w:val="22"/>
          <w:szCs w:val="22"/>
        </w:rPr>
      </w:pPr>
      <w:r>
        <w:rPr>
          <w:rFonts w:ascii="Calibri" w:hAnsi="Calibri" w:cs="Calibri"/>
          <w:sz w:val="22"/>
          <w:szCs w:val="22"/>
        </w:rPr>
        <w:t>Implemented automated workflows using Power Pipelines and schedules to streamline code deployment and solutions.</w:t>
      </w:r>
    </w:p>
    <w:p w14:paraId="6DF1FB55">
      <w:pPr>
        <w:pStyle w:val="34"/>
        <w:numPr>
          <w:ilvl w:val="0"/>
          <w:numId w:val="4"/>
        </w:numPr>
        <w:shd w:val="clear" w:color="auto" w:fill="FFFFFF" w:themeFill="background1"/>
        <w:tabs>
          <w:tab w:val="clear" w:pos="720"/>
        </w:tabs>
        <w:spacing w:before="0"/>
        <w:ind w:left="426"/>
        <w:rPr>
          <w:rFonts w:ascii="Calibri" w:hAnsi="Calibri" w:cs="Calibri"/>
          <w:sz w:val="22"/>
          <w:szCs w:val="22"/>
        </w:rPr>
      </w:pPr>
      <w:r>
        <w:rPr>
          <w:rFonts w:ascii="Calibri" w:hAnsi="Calibri" w:cs="Calibri"/>
          <w:sz w:val="22"/>
          <w:szCs w:val="22"/>
        </w:rPr>
        <w:t>Designed mobile-friendly Power Apps with offline capabilities for HR Intake process leveraging Dataverse as the back end.</w:t>
      </w:r>
    </w:p>
    <w:p w14:paraId="7743E76F">
      <w:pPr>
        <w:pStyle w:val="34"/>
        <w:numPr>
          <w:ilvl w:val="0"/>
          <w:numId w:val="4"/>
        </w:numPr>
        <w:shd w:val="clear" w:color="auto" w:fill="FFFFFF" w:themeFill="background1"/>
        <w:tabs>
          <w:tab w:val="clear" w:pos="720"/>
        </w:tabs>
        <w:spacing w:before="0"/>
        <w:ind w:left="426"/>
        <w:rPr>
          <w:rFonts w:ascii="Calibri" w:hAnsi="Calibri" w:cs="Calibri"/>
          <w:sz w:val="22"/>
          <w:szCs w:val="22"/>
        </w:rPr>
      </w:pPr>
      <w:r>
        <w:rPr>
          <w:rFonts w:ascii="Calibri" w:hAnsi="Calibri" w:cs="Calibri"/>
          <w:sz w:val="22"/>
          <w:szCs w:val="22"/>
        </w:rPr>
        <w:t>Built and deployed robust Web Parts in SharePoint Online using SPFx and JavaScript, delivering tailored functionality for unique client needs.</w:t>
      </w:r>
    </w:p>
    <w:p w14:paraId="03127B66">
      <w:pPr>
        <w:pStyle w:val="34"/>
        <w:numPr>
          <w:ilvl w:val="0"/>
          <w:numId w:val="4"/>
        </w:numPr>
        <w:shd w:val="clear" w:color="auto" w:fill="FFFFFF" w:themeFill="background1"/>
        <w:tabs>
          <w:tab w:val="clear" w:pos="720"/>
        </w:tabs>
        <w:spacing w:before="0"/>
        <w:ind w:left="426"/>
        <w:rPr>
          <w:rFonts w:ascii="Calibri" w:hAnsi="Calibri" w:cs="Calibri"/>
          <w:sz w:val="22"/>
          <w:szCs w:val="22"/>
        </w:rPr>
      </w:pPr>
      <w:r>
        <w:rPr>
          <w:rFonts w:ascii="Calibri" w:hAnsi="Calibri" w:cs="Calibri"/>
          <w:sz w:val="22"/>
          <w:szCs w:val="22"/>
        </w:rPr>
        <w:t>Developed SQL stored procedures and views to support complex application designs in Power Apps.</w:t>
      </w:r>
    </w:p>
    <w:p w14:paraId="7714A515">
      <w:pPr>
        <w:pStyle w:val="34"/>
        <w:numPr>
          <w:ilvl w:val="0"/>
          <w:numId w:val="4"/>
        </w:numPr>
        <w:shd w:val="clear" w:color="auto" w:fill="FFFFFF" w:themeFill="background1"/>
        <w:tabs>
          <w:tab w:val="clear" w:pos="720"/>
        </w:tabs>
        <w:spacing w:before="0"/>
        <w:ind w:left="426"/>
        <w:rPr>
          <w:rFonts w:ascii="Calibri" w:hAnsi="Calibri" w:cs="Calibri"/>
          <w:sz w:val="22"/>
          <w:szCs w:val="22"/>
        </w:rPr>
      </w:pPr>
      <w:r>
        <w:rPr>
          <w:rFonts w:ascii="Calibri" w:hAnsi="Calibri" w:cs="Calibri"/>
          <w:sz w:val="22"/>
          <w:szCs w:val="22"/>
        </w:rPr>
        <w:t>Deployed SPFx code/packages for solutions such as Mega Menus, footers, and custom banners, enhancing user interface design.</w:t>
      </w:r>
    </w:p>
    <w:p w14:paraId="6E0E1D33">
      <w:pPr>
        <w:pStyle w:val="34"/>
        <w:numPr>
          <w:ilvl w:val="0"/>
          <w:numId w:val="4"/>
        </w:numPr>
        <w:shd w:val="clear" w:color="auto" w:fill="FFFFFF" w:themeFill="background1"/>
        <w:tabs>
          <w:tab w:val="clear" w:pos="720"/>
        </w:tabs>
        <w:spacing w:before="0"/>
        <w:ind w:left="426"/>
        <w:rPr>
          <w:rFonts w:ascii="Calibri" w:hAnsi="Calibri" w:cs="Calibri"/>
          <w:sz w:val="22"/>
          <w:szCs w:val="22"/>
        </w:rPr>
      </w:pPr>
      <w:r>
        <w:rPr>
          <w:rFonts w:ascii="Calibri" w:hAnsi="Calibri" w:cs="Calibri"/>
          <w:sz w:val="22"/>
          <w:szCs w:val="22"/>
        </w:rPr>
        <w:t>Extracted performance metrics using Power BI and Google Analytics, providing actionable insights for data-driven decision-making.</w:t>
      </w:r>
    </w:p>
    <w:p w14:paraId="2E832723">
      <w:pPr>
        <w:pStyle w:val="34"/>
        <w:numPr>
          <w:ilvl w:val="0"/>
          <w:numId w:val="4"/>
        </w:numPr>
        <w:shd w:val="clear" w:color="auto" w:fill="FFFFFF" w:themeFill="background1"/>
        <w:tabs>
          <w:tab w:val="clear" w:pos="720"/>
        </w:tabs>
        <w:spacing w:before="0"/>
        <w:ind w:left="426"/>
        <w:rPr>
          <w:rFonts w:ascii="Calibri" w:hAnsi="Calibri" w:cs="Calibri"/>
          <w:sz w:val="22"/>
          <w:szCs w:val="22"/>
        </w:rPr>
      </w:pPr>
      <w:r>
        <w:rPr>
          <w:rFonts w:ascii="Calibri" w:hAnsi="Calibri" w:cs="Calibri"/>
          <w:sz w:val="22"/>
          <w:szCs w:val="22"/>
        </w:rPr>
        <w:t>Configured On-Premises Data Gateway, connecting Power Platform with various data sources for seamless integration.</w:t>
      </w:r>
    </w:p>
    <w:p w14:paraId="78813C0F">
      <w:pPr>
        <w:pStyle w:val="34"/>
        <w:numPr>
          <w:ilvl w:val="0"/>
          <w:numId w:val="4"/>
        </w:numPr>
        <w:shd w:val="clear" w:color="auto" w:fill="FFFFFF" w:themeFill="background1"/>
        <w:tabs>
          <w:tab w:val="clear" w:pos="720"/>
        </w:tabs>
        <w:spacing w:before="0"/>
        <w:ind w:left="426"/>
        <w:rPr>
          <w:rFonts w:ascii="Calibri" w:hAnsi="Calibri" w:cs="Calibri"/>
          <w:sz w:val="22"/>
          <w:szCs w:val="22"/>
        </w:rPr>
      </w:pPr>
      <w:r>
        <w:rPr>
          <w:rFonts w:ascii="Calibri" w:hAnsi="Calibri" w:cs="Calibri"/>
          <w:sz w:val="22"/>
          <w:szCs w:val="22"/>
        </w:rPr>
        <w:t>Automated security workflows through nightly job processes, integrating IGLOO with Active Directory.</w:t>
      </w:r>
    </w:p>
    <w:p w14:paraId="10E9FD32">
      <w:pPr>
        <w:pStyle w:val="34"/>
        <w:numPr>
          <w:ilvl w:val="0"/>
          <w:numId w:val="4"/>
        </w:numPr>
        <w:shd w:val="clear" w:color="auto" w:fill="FFFFFF" w:themeFill="background1"/>
        <w:tabs>
          <w:tab w:val="clear" w:pos="720"/>
        </w:tabs>
        <w:spacing w:before="0"/>
        <w:ind w:left="426"/>
        <w:rPr>
          <w:rFonts w:ascii="Calibri" w:hAnsi="Calibri" w:cs="Calibri"/>
          <w:sz w:val="22"/>
          <w:szCs w:val="22"/>
        </w:rPr>
      </w:pPr>
      <w:r>
        <w:rPr>
          <w:rFonts w:ascii="Calibri" w:hAnsi="Calibri" w:cs="Calibri"/>
          <w:sz w:val="22"/>
          <w:szCs w:val="22"/>
        </w:rPr>
        <w:t>Developed custom Timer Jobs using SP Object Model and Visual Studio 2013, improving infrastructure for scheduled blog post publishing.</w:t>
      </w:r>
    </w:p>
    <w:p w14:paraId="7BA31072">
      <w:pPr>
        <w:pStyle w:val="34"/>
        <w:numPr>
          <w:ilvl w:val="0"/>
          <w:numId w:val="4"/>
        </w:numPr>
        <w:shd w:val="clear" w:color="auto" w:fill="FFFFFF" w:themeFill="background1"/>
        <w:tabs>
          <w:tab w:val="clear" w:pos="720"/>
        </w:tabs>
        <w:spacing w:before="0"/>
        <w:ind w:left="426"/>
        <w:rPr>
          <w:rFonts w:ascii="Calibri" w:hAnsi="Calibri" w:cs="Calibri"/>
          <w:sz w:val="22"/>
          <w:szCs w:val="22"/>
        </w:rPr>
      </w:pPr>
      <w:r>
        <w:rPr>
          <w:rFonts w:ascii="Calibri" w:hAnsi="Calibri" w:cs="Calibri"/>
          <w:sz w:val="22"/>
          <w:szCs w:val="22"/>
        </w:rPr>
        <w:t>Set up sandbox environments replicating production settings with service accounts for development and testing accuracy.</w:t>
      </w:r>
    </w:p>
    <w:p w14:paraId="39BAE8D7">
      <w:pPr>
        <w:pStyle w:val="34"/>
        <w:numPr>
          <w:ilvl w:val="0"/>
          <w:numId w:val="4"/>
        </w:numPr>
        <w:shd w:val="clear" w:color="auto" w:fill="FFFFFF" w:themeFill="background1"/>
        <w:tabs>
          <w:tab w:val="clear" w:pos="720"/>
        </w:tabs>
        <w:spacing w:before="0"/>
        <w:ind w:left="426"/>
        <w:rPr>
          <w:rFonts w:ascii="Calibri" w:hAnsi="Calibri" w:cs="Calibri"/>
          <w:sz w:val="22"/>
          <w:szCs w:val="22"/>
        </w:rPr>
      </w:pPr>
      <w:r>
        <w:rPr>
          <w:rFonts w:ascii="Calibri" w:hAnsi="Calibri" w:cs="Calibri"/>
          <w:sz w:val="22"/>
          <w:szCs w:val="22"/>
        </w:rPr>
        <w:t>Managed Active Directory and User Profiles, adding users, configuring permissions, and integrating with SharePoint environments.</w:t>
      </w:r>
    </w:p>
    <w:p w14:paraId="52834AA9">
      <w:pPr>
        <w:pStyle w:val="34"/>
        <w:numPr>
          <w:ilvl w:val="0"/>
          <w:numId w:val="4"/>
        </w:numPr>
        <w:shd w:val="clear" w:color="auto" w:fill="FFFFFF" w:themeFill="background1"/>
        <w:tabs>
          <w:tab w:val="clear" w:pos="720"/>
        </w:tabs>
        <w:spacing w:before="0"/>
        <w:ind w:left="426"/>
        <w:rPr>
          <w:rFonts w:ascii="Calibri" w:hAnsi="Calibri" w:cs="Calibri"/>
          <w:sz w:val="22"/>
          <w:szCs w:val="22"/>
        </w:rPr>
      </w:pPr>
      <w:r>
        <w:rPr>
          <w:rFonts w:ascii="Calibri" w:hAnsi="Calibri" w:cs="Calibri"/>
          <w:sz w:val="22"/>
          <w:szCs w:val="22"/>
        </w:rPr>
        <w:t>Used Server and Client Object Models alongside PowerShell scripts for efficient deployment and environment management.</w:t>
      </w:r>
    </w:p>
    <w:p w14:paraId="11D404F9">
      <w:pPr>
        <w:pStyle w:val="34"/>
        <w:numPr>
          <w:ilvl w:val="0"/>
          <w:numId w:val="4"/>
        </w:numPr>
        <w:shd w:val="clear" w:color="auto" w:fill="FFFFFF" w:themeFill="background1"/>
        <w:tabs>
          <w:tab w:val="clear" w:pos="720"/>
        </w:tabs>
        <w:spacing w:before="0"/>
        <w:ind w:left="426"/>
        <w:rPr>
          <w:rFonts w:ascii="Calibri" w:hAnsi="Calibri" w:cs="Calibri"/>
          <w:sz w:val="22"/>
          <w:szCs w:val="22"/>
        </w:rPr>
      </w:pPr>
      <w:r>
        <w:rPr>
          <w:rFonts w:ascii="Calibri" w:hAnsi="Calibri" w:cs="Calibri"/>
          <w:sz w:val="22"/>
          <w:szCs w:val="22"/>
        </w:rPr>
        <w:t>Applied expertise with Team Foundation Server (TFS) for version control and collaborative project management.</w:t>
      </w:r>
    </w:p>
    <w:p w14:paraId="0DCF7431">
      <w:pPr>
        <w:pStyle w:val="34"/>
        <w:numPr>
          <w:ilvl w:val="0"/>
          <w:numId w:val="4"/>
        </w:numPr>
        <w:shd w:val="clear" w:color="auto" w:fill="FFFFFF" w:themeFill="background1"/>
        <w:tabs>
          <w:tab w:val="clear" w:pos="720"/>
        </w:tabs>
        <w:spacing w:before="0"/>
        <w:ind w:left="426"/>
        <w:rPr>
          <w:rFonts w:ascii="Calibri" w:hAnsi="Calibri" w:cs="Calibri"/>
          <w:sz w:val="22"/>
          <w:szCs w:val="22"/>
        </w:rPr>
      </w:pPr>
      <w:r>
        <w:rPr>
          <w:rFonts w:ascii="Calibri" w:hAnsi="Calibri" w:cs="Calibri"/>
          <w:sz w:val="22"/>
          <w:szCs w:val="22"/>
        </w:rPr>
        <w:t>Authored technical documentation and deployment guides, ensuring seamless implementation and support.</w:t>
      </w:r>
    </w:p>
    <w:p w14:paraId="6AA923F6">
      <w:pPr>
        <w:pStyle w:val="34"/>
        <w:numPr>
          <w:ilvl w:val="0"/>
          <w:numId w:val="4"/>
        </w:numPr>
        <w:shd w:val="clear" w:color="auto" w:fill="FFFFFF" w:themeFill="background1"/>
        <w:tabs>
          <w:tab w:val="clear" w:pos="720"/>
        </w:tabs>
        <w:spacing w:before="0"/>
        <w:ind w:left="426"/>
        <w:rPr>
          <w:rFonts w:ascii="Calibri" w:hAnsi="Calibri" w:cs="Calibri"/>
          <w:sz w:val="22"/>
          <w:szCs w:val="22"/>
        </w:rPr>
      </w:pPr>
      <w:r>
        <w:rPr>
          <w:rFonts w:ascii="Calibri" w:hAnsi="Calibri" w:cs="Calibri"/>
          <w:sz w:val="22"/>
          <w:szCs w:val="22"/>
        </w:rPr>
        <w:t>Implemented governance and site structures for SharePoint migrations using Sharegate tool online method.</w:t>
      </w:r>
    </w:p>
    <w:p w14:paraId="75D57BFD">
      <w:pPr>
        <w:pStyle w:val="34"/>
        <w:numPr>
          <w:ilvl w:val="0"/>
          <w:numId w:val="4"/>
        </w:numPr>
        <w:shd w:val="clear" w:color="auto" w:fill="FFFFFF" w:themeFill="background1"/>
        <w:tabs>
          <w:tab w:val="clear" w:pos="720"/>
        </w:tabs>
        <w:spacing w:before="0"/>
        <w:ind w:left="426"/>
        <w:rPr>
          <w:rFonts w:ascii="Calibri" w:hAnsi="Calibri" w:cs="Calibri"/>
          <w:sz w:val="22"/>
          <w:szCs w:val="22"/>
        </w:rPr>
      </w:pPr>
      <w:r>
        <w:rPr>
          <w:rFonts w:ascii="Calibri" w:hAnsi="Calibri" w:cs="Calibri"/>
          <w:sz w:val="22"/>
          <w:szCs w:val="22"/>
        </w:rPr>
        <w:t>Optimized data handling by working with diverse data sources such as SQL, Oracle, Dataverse, and large SharePoint Lists, avoiding delegation warnings and ensuring performance efficiency.</w:t>
      </w:r>
    </w:p>
    <w:p w14:paraId="71EC5184">
      <w:pPr>
        <w:pStyle w:val="34"/>
        <w:numPr>
          <w:ilvl w:val="0"/>
          <w:numId w:val="4"/>
        </w:numPr>
        <w:shd w:val="clear" w:color="auto" w:fill="FFFFFF" w:themeFill="background1"/>
        <w:tabs>
          <w:tab w:val="clear" w:pos="720"/>
        </w:tabs>
        <w:spacing w:before="0"/>
        <w:ind w:left="426"/>
        <w:rPr>
          <w:rFonts w:ascii="Calibri" w:hAnsi="Calibri" w:cs="Calibri"/>
          <w:sz w:val="22"/>
          <w:szCs w:val="22"/>
        </w:rPr>
      </w:pPr>
      <w:r>
        <w:rPr>
          <w:rFonts w:ascii="Calibri" w:hAnsi="Calibri" w:cs="Calibri"/>
          <w:sz w:val="22"/>
          <w:szCs w:val="22"/>
        </w:rPr>
        <w:t>Applied Graph API and SharePoint API for application-specific requirements.</w:t>
      </w:r>
    </w:p>
    <w:p w14:paraId="0D9BD8E0">
      <w:pPr>
        <w:pStyle w:val="34"/>
        <w:shd w:val="clear" w:color="auto" w:fill="FFFFFF" w:themeFill="background1"/>
        <w:spacing w:before="0"/>
        <w:ind w:left="66"/>
        <w:rPr>
          <w:rFonts w:ascii="Calibri" w:hAnsi="Calibri" w:cs="Calibri"/>
          <w:sz w:val="22"/>
          <w:szCs w:val="22"/>
        </w:rPr>
      </w:pPr>
    </w:p>
    <w:p w14:paraId="12002FB0">
      <w:pPr>
        <w:pStyle w:val="34"/>
        <w:shd w:val="clear" w:color="auto" w:fill="FFFFFF" w:themeFill="background1"/>
        <w:spacing w:before="0"/>
        <w:rPr>
          <w:rStyle w:val="35"/>
          <w:rFonts w:ascii="Calibri" w:hAnsi="Calibri" w:cs="Calibri"/>
          <w:color w:val="auto"/>
          <w:sz w:val="22"/>
          <w:szCs w:val="22"/>
        </w:rPr>
      </w:pPr>
      <w:r>
        <w:rPr>
          <w:rStyle w:val="35"/>
          <w:rFonts w:ascii="Calibri" w:hAnsi="Calibri" w:cs="Calibri"/>
          <w:color w:val="auto"/>
          <w:sz w:val="22"/>
          <w:szCs w:val="22"/>
        </w:rPr>
        <w:t>Exelon Corporation</w:t>
      </w:r>
      <w:r>
        <w:rPr>
          <w:rStyle w:val="35"/>
          <w:rFonts w:ascii="Calibri" w:hAnsi="Calibri" w:cs="Calibri"/>
          <w:color w:val="auto"/>
          <w:sz w:val="22"/>
          <w:szCs w:val="22"/>
        </w:rPr>
        <w:tab/>
      </w:r>
      <w:r>
        <w:rPr>
          <w:rStyle w:val="35"/>
          <w:rFonts w:ascii="Calibri" w:hAnsi="Calibri" w:cs="Calibri"/>
          <w:color w:val="auto"/>
          <w:sz w:val="22"/>
          <w:szCs w:val="22"/>
        </w:rPr>
        <w:t xml:space="preserve">    </w:t>
      </w:r>
      <w:r>
        <w:rPr>
          <w:rStyle w:val="35"/>
          <w:rFonts w:ascii="Calibri" w:hAnsi="Calibri" w:cs="Calibri"/>
          <w:color w:val="auto"/>
          <w:sz w:val="22"/>
          <w:szCs w:val="22"/>
        </w:rPr>
        <w:tab/>
      </w:r>
      <w:r>
        <w:rPr>
          <w:rStyle w:val="35"/>
          <w:rFonts w:ascii="Calibri" w:hAnsi="Calibri" w:cs="Calibri"/>
          <w:color w:val="auto"/>
          <w:sz w:val="22"/>
          <w:szCs w:val="22"/>
        </w:rPr>
        <w:tab/>
      </w:r>
      <w:r>
        <w:rPr>
          <w:rStyle w:val="35"/>
          <w:rFonts w:ascii="Calibri" w:hAnsi="Calibri" w:cs="Calibri"/>
          <w:color w:val="auto"/>
          <w:sz w:val="22"/>
          <w:szCs w:val="22"/>
        </w:rPr>
        <w:tab/>
      </w:r>
      <w:r>
        <w:rPr>
          <w:rStyle w:val="35"/>
          <w:rFonts w:ascii="Calibri" w:hAnsi="Calibri" w:cs="Calibri"/>
          <w:color w:val="auto"/>
          <w:sz w:val="22"/>
          <w:szCs w:val="22"/>
        </w:rPr>
        <w:tab/>
      </w:r>
      <w:r>
        <w:rPr>
          <w:rStyle w:val="35"/>
          <w:rFonts w:ascii="Calibri" w:hAnsi="Calibri" w:cs="Calibri"/>
          <w:color w:val="auto"/>
          <w:sz w:val="22"/>
          <w:szCs w:val="22"/>
        </w:rPr>
        <w:tab/>
      </w:r>
      <w:r>
        <w:rPr>
          <w:rStyle w:val="35"/>
          <w:rFonts w:ascii="Calibri" w:hAnsi="Calibri" w:cs="Calibri"/>
          <w:color w:val="auto"/>
          <w:sz w:val="22"/>
          <w:szCs w:val="22"/>
        </w:rPr>
        <w:tab/>
      </w:r>
      <w:r>
        <w:rPr>
          <w:rStyle w:val="35"/>
          <w:rFonts w:ascii="Calibri" w:hAnsi="Calibri" w:cs="Calibri"/>
          <w:color w:val="auto"/>
          <w:sz w:val="22"/>
          <w:szCs w:val="22"/>
        </w:rPr>
        <w:tab/>
      </w:r>
      <w:r>
        <w:rPr>
          <w:rStyle w:val="35"/>
          <w:rFonts w:ascii="Calibri" w:hAnsi="Calibri" w:cs="Calibri"/>
          <w:color w:val="auto"/>
          <w:sz w:val="22"/>
          <w:szCs w:val="22"/>
        </w:rPr>
        <w:tab/>
      </w:r>
      <w:r>
        <w:rPr>
          <w:rStyle w:val="35"/>
          <w:rFonts w:ascii="Calibri" w:hAnsi="Calibri" w:cs="Calibri"/>
          <w:color w:val="auto"/>
          <w:sz w:val="22"/>
          <w:szCs w:val="22"/>
        </w:rPr>
        <w:tab/>
      </w:r>
      <w:r>
        <w:rPr>
          <w:rStyle w:val="35"/>
          <w:rFonts w:ascii="Calibri" w:hAnsi="Calibri" w:cs="Calibri"/>
          <w:color w:val="auto"/>
          <w:sz w:val="22"/>
          <w:szCs w:val="22"/>
        </w:rPr>
        <w:t xml:space="preserve">    Nov 2010 – Apr 2011</w:t>
      </w:r>
      <w:r>
        <w:rPr>
          <w:rStyle w:val="35"/>
          <w:rFonts w:ascii="Calibri" w:hAnsi="Calibri" w:cs="Calibri"/>
          <w:color w:val="auto"/>
          <w:sz w:val="22"/>
          <w:szCs w:val="22"/>
        </w:rPr>
        <w:br w:type="textWrapping"/>
      </w:r>
      <w:r>
        <w:rPr>
          <w:rStyle w:val="35"/>
          <w:rFonts w:ascii="Calibri" w:hAnsi="Calibri" w:cs="Calibri"/>
          <w:color w:val="auto"/>
          <w:sz w:val="22"/>
          <w:szCs w:val="22"/>
        </w:rPr>
        <w:t>BPM SharePoint Developer</w:t>
      </w:r>
    </w:p>
    <w:p w14:paraId="2C323ACC">
      <w:pPr>
        <w:pStyle w:val="34"/>
        <w:shd w:val="clear" w:color="auto" w:fill="FFFFFF" w:themeFill="background1"/>
        <w:spacing w:before="0"/>
        <w:rPr>
          <w:rFonts w:ascii="Calibri" w:hAnsi="Calibri" w:cs="Calibri"/>
          <w:color w:val="auto"/>
          <w:sz w:val="22"/>
          <w:szCs w:val="22"/>
        </w:rPr>
      </w:pPr>
    </w:p>
    <w:p w14:paraId="373349CE">
      <w:pPr>
        <w:pStyle w:val="34"/>
        <w:shd w:val="clear" w:color="auto" w:fill="FFFFFF" w:themeFill="background1"/>
        <w:spacing w:before="0"/>
        <w:rPr>
          <w:rFonts w:ascii="Calibri" w:hAnsi="Calibri" w:cs="Calibri"/>
          <w:b/>
          <w:bCs/>
          <w:color w:val="auto"/>
          <w:sz w:val="22"/>
          <w:szCs w:val="22"/>
        </w:rPr>
      </w:pPr>
      <w:r>
        <w:rPr>
          <w:rFonts w:ascii="Calibri" w:hAnsi="Calibri" w:cs="Calibri"/>
          <w:b/>
          <w:bCs/>
          <w:color w:val="auto"/>
          <w:sz w:val="22"/>
          <w:szCs w:val="22"/>
        </w:rPr>
        <w:t>Responsibilities:</w:t>
      </w:r>
    </w:p>
    <w:p w14:paraId="1E065F01">
      <w:pPr>
        <w:pStyle w:val="34"/>
        <w:numPr>
          <w:ilvl w:val="0"/>
          <w:numId w:val="4"/>
        </w:numPr>
        <w:shd w:val="clear" w:color="auto" w:fill="FFFFFF" w:themeFill="background1"/>
        <w:tabs>
          <w:tab w:val="clear" w:pos="720"/>
        </w:tabs>
        <w:spacing w:before="0"/>
        <w:ind w:left="426"/>
        <w:rPr>
          <w:rFonts w:ascii="Calibri" w:hAnsi="Calibri" w:cs="Calibri"/>
          <w:sz w:val="22"/>
          <w:szCs w:val="22"/>
        </w:rPr>
      </w:pPr>
      <w:r>
        <w:rPr>
          <w:rFonts w:ascii="Calibri" w:hAnsi="Calibri" w:cs="Calibri"/>
          <w:sz w:val="22"/>
          <w:szCs w:val="22"/>
        </w:rPr>
        <w:t>Configured SharePoint 2010 virtual environments, enabling streamlined development operations.</w:t>
      </w:r>
    </w:p>
    <w:p w14:paraId="75777A5C">
      <w:pPr>
        <w:pStyle w:val="34"/>
        <w:numPr>
          <w:ilvl w:val="0"/>
          <w:numId w:val="4"/>
        </w:numPr>
        <w:shd w:val="clear" w:color="auto" w:fill="FFFFFF" w:themeFill="background1"/>
        <w:tabs>
          <w:tab w:val="clear" w:pos="720"/>
        </w:tabs>
        <w:spacing w:before="0"/>
        <w:ind w:left="426"/>
        <w:rPr>
          <w:rFonts w:ascii="Calibri" w:hAnsi="Calibri" w:cs="Calibri"/>
          <w:sz w:val="22"/>
          <w:szCs w:val="22"/>
        </w:rPr>
      </w:pPr>
      <w:r>
        <w:rPr>
          <w:rFonts w:ascii="Calibri" w:hAnsi="Calibri" w:cs="Calibri"/>
          <w:sz w:val="22"/>
          <w:szCs w:val="22"/>
        </w:rPr>
        <w:t>Constructed web services and automated database management protocols, reducing manual errors and saving operational overhead.</w:t>
      </w:r>
    </w:p>
    <w:p w14:paraId="039E02D4">
      <w:pPr>
        <w:pStyle w:val="34"/>
        <w:numPr>
          <w:ilvl w:val="0"/>
          <w:numId w:val="4"/>
        </w:numPr>
        <w:shd w:val="clear" w:color="auto" w:fill="FFFFFF" w:themeFill="background1"/>
        <w:tabs>
          <w:tab w:val="clear" w:pos="720"/>
        </w:tabs>
        <w:spacing w:before="0"/>
        <w:ind w:left="426"/>
        <w:rPr>
          <w:rFonts w:ascii="Calibri" w:hAnsi="Calibri" w:cs="Calibri"/>
          <w:sz w:val="22"/>
          <w:szCs w:val="22"/>
        </w:rPr>
      </w:pPr>
      <w:r>
        <w:rPr>
          <w:rFonts w:ascii="Calibri" w:hAnsi="Calibri" w:cs="Calibri"/>
          <w:sz w:val="22"/>
          <w:szCs w:val="22"/>
        </w:rPr>
        <w:t>Developed and deployed event receivers via solution packages and features, enhancing SharePoint functionality.</w:t>
      </w:r>
    </w:p>
    <w:p w14:paraId="5FDF259A">
      <w:pPr>
        <w:pStyle w:val="34"/>
        <w:numPr>
          <w:ilvl w:val="0"/>
          <w:numId w:val="4"/>
        </w:numPr>
        <w:shd w:val="clear" w:color="auto" w:fill="FFFFFF" w:themeFill="background1"/>
        <w:tabs>
          <w:tab w:val="clear" w:pos="720"/>
        </w:tabs>
        <w:spacing w:before="0"/>
        <w:ind w:left="426"/>
        <w:rPr>
          <w:rFonts w:ascii="Calibri" w:hAnsi="Calibri" w:cs="Calibri"/>
          <w:sz w:val="22"/>
          <w:szCs w:val="22"/>
        </w:rPr>
      </w:pPr>
      <w:r>
        <w:rPr>
          <w:rFonts w:ascii="Calibri" w:hAnsi="Calibri" w:cs="Calibri"/>
          <w:sz w:val="22"/>
          <w:szCs w:val="22"/>
        </w:rPr>
        <w:t>Customized advanced search web parts, enhancing user navigation and metadata management.</w:t>
      </w:r>
    </w:p>
    <w:p w14:paraId="0EB273B1">
      <w:pPr>
        <w:pStyle w:val="34"/>
        <w:numPr>
          <w:ilvl w:val="0"/>
          <w:numId w:val="4"/>
        </w:numPr>
        <w:shd w:val="clear" w:color="auto" w:fill="FFFFFF" w:themeFill="background1"/>
        <w:tabs>
          <w:tab w:val="clear" w:pos="720"/>
        </w:tabs>
        <w:spacing w:before="0"/>
        <w:ind w:left="426"/>
        <w:rPr>
          <w:rFonts w:ascii="Calibri" w:hAnsi="Calibri" w:cs="Calibri"/>
          <w:sz w:val="22"/>
          <w:szCs w:val="22"/>
        </w:rPr>
      </w:pPr>
      <w:r>
        <w:rPr>
          <w:rFonts w:ascii="Calibri" w:hAnsi="Calibri" w:cs="Calibri"/>
          <w:sz w:val="22"/>
          <w:szCs w:val="22"/>
        </w:rPr>
        <w:t>Built PL/SQL nested queries for Oracle and SQL databases, supporting accurate data retrieval for SharePoint lists.</w:t>
      </w:r>
    </w:p>
    <w:p w14:paraId="6F0D129B">
      <w:pPr>
        <w:pStyle w:val="34"/>
        <w:numPr>
          <w:ilvl w:val="0"/>
          <w:numId w:val="4"/>
        </w:numPr>
        <w:shd w:val="clear" w:color="auto" w:fill="FFFFFF" w:themeFill="background1"/>
        <w:tabs>
          <w:tab w:val="clear" w:pos="720"/>
        </w:tabs>
        <w:spacing w:before="0"/>
        <w:ind w:left="426"/>
        <w:rPr>
          <w:rFonts w:ascii="Calibri" w:hAnsi="Calibri" w:cs="Calibri"/>
          <w:sz w:val="22"/>
          <w:szCs w:val="22"/>
        </w:rPr>
      </w:pPr>
      <w:r>
        <w:rPr>
          <w:rFonts w:ascii="Calibri" w:hAnsi="Calibri" w:cs="Calibri"/>
          <w:sz w:val="22"/>
          <w:szCs w:val="22"/>
        </w:rPr>
        <w:t>Introduced LINQ and CAML queries to modify SharePoint list items via web services, enhancing data accessibility and integration.</w:t>
      </w:r>
    </w:p>
    <w:p w14:paraId="638FC52F">
      <w:pPr>
        <w:pStyle w:val="34"/>
        <w:numPr>
          <w:ilvl w:val="0"/>
          <w:numId w:val="4"/>
        </w:numPr>
        <w:shd w:val="clear" w:color="auto" w:fill="FFFFFF" w:themeFill="background1"/>
        <w:tabs>
          <w:tab w:val="clear" w:pos="720"/>
        </w:tabs>
        <w:spacing w:before="0"/>
        <w:ind w:left="426"/>
        <w:rPr>
          <w:rFonts w:ascii="Calibri" w:hAnsi="Calibri" w:cs="Calibri"/>
          <w:sz w:val="22"/>
          <w:szCs w:val="22"/>
        </w:rPr>
      </w:pPr>
      <w:r>
        <w:rPr>
          <w:rFonts w:ascii="Calibri" w:hAnsi="Calibri" w:cs="Calibri"/>
          <w:sz w:val="22"/>
          <w:szCs w:val="22"/>
        </w:rPr>
        <w:t>Leveraged iTextSharp 5.0 to manipulate PDFs within SharePoint email-enabled document libraries, optimizing document handling processes.</w:t>
      </w:r>
    </w:p>
    <w:p w14:paraId="330147BF">
      <w:pPr>
        <w:pStyle w:val="34"/>
        <w:numPr>
          <w:ilvl w:val="0"/>
          <w:numId w:val="4"/>
        </w:numPr>
        <w:shd w:val="clear" w:color="auto" w:fill="FFFFFF" w:themeFill="background1"/>
        <w:tabs>
          <w:tab w:val="clear" w:pos="720"/>
        </w:tabs>
        <w:spacing w:before="0"/>
        <w:ind w:left="426"/>
        <w:rPr>
          <w:rFonts w:ascii="Calibri" w:hAnsi="Calibri" w:cs="Calibri"/>
          <w:sz w:val="22"/>
          <w:szCs w:val="22"/>
        </w:rPr>
      </w:pPr>
      <w:r>
        <w:rPr>
          <w:rFonts w:ascii="Calibri" w:hAnsi="Calibri" w:cs="Calibri"/>
          <w:sz w:val="22"/>
          <w:szCs w:val="22"/>
        </w:rPr>
        <w:t>Prepared detailed guides and support documentation to ensure successful deployment and maintenance.</w:t>
      </w:r>
    </w:p>
    <w:p w14:paraId="18BCE021">
      <w:pPr>
        <w:pStyle w:val="34"/>
        <w:shd w:val="clear" w:color="auto" w:fill="FFFFFF" w:themeFill="background1"/>
        <w:spacing w:before="0"/>
        <w:rPr>
          <w:rFonts w:ascii="Calibri" w:hAnsi="Calibri" w:cs="Calibri"/>
          <w:sz w:val="22"/>
          <w:szCs w:val="22"/>
        </w:rPr>
      </w:pPr>
    </w:p>
    <w:p w14:paraId="532A3BFC">
      <w:pPr>
        <w:pStyle w:val="34"/>
        <w:shd w:val="clear" w:color="auto" w:fill="FFFFFF" w:themeFill="background1"/>
        <w:tabs>
          <w:tab w:val="right" w:pos="10080"/>
        </w:tabs>
        <w:spacing w:before="0"/>
      </w:pPr>
      <w:r>
        <w:rPr>
          <w:rStyle w:val="35"/>
          <w:rFonts w:ascii="Calibri" w:hAnsi="Calibri" w:cs="Calibri"/>
          <w:color w:val="auto"/>
          <w:sz w:val="22"/>
          <w:szCs w:val="22"/>
        </w:rPr>
        <w:t>University of Bridgeport, Bridgeport, CT</w:t>
      </w:r>
      <w:r>
        <w:rPr>
          <w:rStyle w:val="35"/>
          <w:rFonts w:ascii="Calibri" w:hAnsi="Calibri" w:cs="Calibri"/>
          <w:sz w:val="22"/>
          <w:szCs w:val="22"/>
        </w:rPr>
        <w:tab/>
      </w:r>
      <w:r>
        <w:rPr>
          <w:rStyle w:val="35"/>
          <w:rFonts w:ascii="Calibri" w:hAnsi="Calibri" w:cs="Calibri"/>
          <w:color w:val="auto"/>
          <w:sz w:val="22"/>
          <w:szCs w:val="22"/>
        </w:rPr>
        <w:t>Jan 2010 – Jun 2010</w:t>
      </w:r>
      <w:r>
        <w:rPr>
          <w:rStyle w:val="35"/>
          <w:rFonts w:ascii="Calibri" w:hAnsi="Calibri" w:cs="Calibri"/>
          <w:color w:val="auto"/>
          <w:sz w:val="22"/>
          <w:szCs w:val="22"/>
        </w:rPr>
        <w:br w:type="textWrapping"/>
      </w:r>
      <w:r>
        <w:rPr>
          <w:rStyle w:val="35"/>
          <w:rFonts w:ascii="Calibri" w:hAnsi="Calibri" w:cs="Calibri"/>
          <w:color w:val="auto"/>
          <w:sz w:val="22"/>
          <w:szCs w:val="22"/>
        </w:rPr>
        <w:t>Residential Hall Monitor</w:t>
      </w:r>
      <w:r>
        <w:br w:type="textWrapping"/>
      </w:r>
    </w:p>
    <w:p w14:paraId="39F5A51D">
      <w:pPr>
        <w:pStyle w:val="34"/>
        <w:shd w:val="clear" w:color="auto" w:fill="FFFFFF" w:themeFill="background1"/>
        <w:tabs>
          <w:tab w:val="right" w:pos="10080"/>
        </w:tabs>
        <w:spacing w:before="0"/>
        <w:rPr>
          <w:rFonts w:ascii="Calibri" w:hAnsi="Calibri" w:cs="Calibri"/>
          <w:b/>
          <w:bCs/>
          <w:sz w:val="22"/>
          <w:szCs w:val="22"/>
        </w:rPr>
      </w:pPr>
      <w:r>
        <w:rPr>
          <w:rFonts w:ascii="Calibri" w:hAnsi="Calibri" w:cs="Calibri"/>
          <w:b/>
          <w:bCs/>
          <w:sz w:val="22"/>
          <w:szCs w:val="22"/>
        </w:rPr>
        <w:t>Responsibilities:</w:t>
      </w:r>
    </w:p>
    <w:p w14:paraId="164C04F9">
      <w:pPr>
        <w:pStyle w:val="34"/>
        <w:numPr>
          <w:ilvl w:val="0"/>
          <w:numId w:val="5"/>
        </w:numPr>
        <w:shd w:val="clear" w:color="auto" w:fill="FFFFFF" w:themeFill="background1"/>
        <w:tabs>
          <w:tab w:val="clear" w:pos="720"/>
        </w:tabs>
        <w:spacing w:before="0"/>
        <w:ind w:left="426"/>
        <w:rPr>
          <w:rFonts w:ascii="Calibri" w:hAnsi="Calibri" w:cs="Calibri"/>
          <w:sz w:val="22"/>
          <w:szCs w:val="22"/>
        </w:rPr>
      </w:pPr>
      <w:r>
        <w:rPr>
          <w:rFonts w:ascii="Calibri" w:hAnsi="Calibri" w:cs="Calibri"/>
          <w:sz w:val="22"/>
          <w:szCs w:val="22"/>
        </w:rPr>
        <w:t>Monitored and maintained visitor logs, ensuring compliance with security protocols.</w:t>
      </w:r>
    </w:p>
    <w:p w14:paraId="426CCD9C">
      <w:pPr>
        <w:pStyle w:val="34"/>
        <w:numPr>
          <w:ilvl w:val="0"/>
          <w:numId w:val="5"/>
        </w:numPr>
        <w:shd w:val="clear" w:color="auto" w:fill="FFFFFF" w:themeFill="background1"/>
        <w:tabs>
          <w:tab w:val="clear" w:pos="720"/>
        </w:tabs>
        <w:spacing w:before="0"/>
        <w:ind w:left="426"/>
        <w:rPr>
          <w:rFonts w:ascii="Calibri" w:hAnsi="Calibri" w:cs="Calibri"/>
          <w:sz w:val="22"/>
          <w:szCs w:val="22"/>
        </w:rPr>
      </w:pPr>
      <w:r>
        <w:rPr>
          <w:rFonts w:ascii="Calibri" w:hAnsi="Calibri" w:cs="Calibri"/>
          <w:sz w:val="22"/>
          <w:szCs w:val="22"/>
        </w:rPr>
        <w:t>Applied security measures within residential premises to safeguard students and property.</w:t>
      </w:r>
    </w:p>
    <w:p w14:paraId="4D78CA54">
      <w:pPr>
        <w:pStyle w:val="2"/>
        <w:shd w:val="clear" w:color="auto" w:fill="FFFFFF" w:themeFill="background1"/>
        <w:spacing w:before="0" w:after="0" w:line="240" w:lineRule="auto"/>
        <w:rPr>
          <w:rFonts w:ascii="Calibri" w:hAnsi="Calibri" w:cs="Calibri"/>
          <w:sz w:val="22"/>
          <w:szCs w:val="22"/>
        </w:rPr>
      </w:pPr>
    </w:p>
    <w:p w14:paraId="545EA28C">
      <w:pPr>
        <w:pStyle w:val="2"/>
        <w:shd w:val="clear" w:color="auto" w:fill="FFFFFF" w:themeFill="background1"/>
        <w:spacing w:before="0" w:after="0" w:line="240" w:lineRule="auto"/>
        <w:rPr>
          <w:rFonts w:ascii="Calibri" w:hAnsi="Calibri" w:cs="Calibri"/>
          <w:b/>
          <w:bCs/>
          <w:color w:val="auto"/>
          <w:sz w:val="22"/>
          <w:szCs w:val="22"/>
        </w:rPr>
      </w:pPr>
    </w:p>
    <w:p w14:paraId="68CA63E4">
      <w:pPr>
        <w:shd w:val="clear" w:color="auto" w:fill="FFFFFF" w:themeFill="background1"/>
        <w:spacing w:line="240" w:lineRule="auto"/>
        <w:rPr>
          <w:rFonts w:ascii="Calibri" w:hAnsi="Calibri" w:cs="Calibri"/>
          <w:sz w:val="22"/>
          <w:szCs w:val="22"/>
        </w:rPr>
      </w:pPr>
    </w:p>
    <w:sectPr>
      <w:pgSz w:w="12240" w:h="15840"/>
      <w:pgMar w:top="720" w:right="720" w:bottom="720" w:left="720" w:header="720" w:footer="0" w:gutter="0"/>
      <w:cols w:space="720" w:num="1"/>
      <w:titlePg/>
      <w:docGrid w:linePitch="360"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203" w:usb1="288F0000" w:usb2="00000006" w:usb3="00000000" w:csb0="00040001" w:csb1="00000000"/>
  </w:font>
  <w:font w:name="Arial">
    <w:panose1 w:val="020B0604020202020204"/>
    <w:charset w:val="00"/>
    <w:family w:val="swiss"/>
    <w:pitch w:val="default"/>
    <w:sig w:usb0="E0002EFF" w:usb1="C000785B" w:usb2="00000009" w:usb3="00000000" w:csb0="400001FF" w:csb1="FFFF0000"/>
  </w:font>
  <w:font w:name="黑体">
    <w:altName w:val="SimSun"/>
    <w:panose1 w:val="02010600030101010101"/>
    <w:charset w:val="86"/>
    <w:family w:val="auto"/>
    <w:pitch w:val="default"/>
    <w:sig w:usb0="00000001" w:usb1="080E0000" w:usb2="00000010" w:usb3="00000000" w:csb0="00040000" w:csb1="00000000"/>
  </w:font>
  <w:font w:name="Courier New">
    <w:panose1 w:val="02070309020205020404"/>
    <w:charset w:val="00"/>
    <w:family w:val="modern"/>
    <w:pitch w:val="default"/>
    <w:sig w:usb0="E0002EFF" w:usb1="C0007843" w:usb2="00000009" w:usb3="00000000" w:csb0="400001FF" w:csb1="FFFF0000"/>
  </w:font>
  <w:font w:name="Wingdings">
    <w:panose1 w:val="05000000000000000000"/>
    <w:charset w:val="02"/>
    <w:family w:val="auto"/>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等线">
    <w:altName w:val="Microsoft YaHei"/>
    <w:panose1 w:val="00000000000000000000"/>
    <w:charset w:val="86"/>
    <w:family w:val="auto"/>
    <w:pitch w:val="default"/>
    <w:sig w:usb0="00000000" w:usb1="00000000" w:usb2="00000000" w:usb3="00000000" w:csb0="00000000" w:csb1="00000000"/>
  </w:font>
  <w:font w:name="Aptos">
    <w:altName w:val="SimSun"/>
    <w:panose1 w:val="00000000000000000000"/>
    <w:charset w:val="86"/>
    <w:family w:val="swiss"/>
    <w:pitch w:val="default"/>
    <w:sig w:usb0="00000000" w:usb1="00000000" w:usb2="00000000" w:usb3="00000000" w:csb0="0000019F" w:csb1="00000000"/>
  </w:font>
  <w:font w:name="Aptos">
    <w:altName w:val="Segoe Print"/>
    <w:panose1 w:val="00000000000000000000"/>
    <w:charset w:val="00"/>
    <w:family w:val="auto"/>
    <w:pitch w:val="default"/>
    <w:sig w:usb0="00000000" w:usb1="00000000" w:usb2="00000000" w:usb3="00000000" w:csb0="00000000" w:csb1="00000000"/>
  </w:font>
  <w:font w:name="等线">
    <w:altName w:val="Microsoft YaHei"/>
    <w:panose1 w:val="00000000000000000000"/>
    <w:charset w:val="00"/>
    <w:family w:val="auto"/>
    <w:pitch w:val="default"/>
    <w:sig w:usb0="00000000" w:usb1="00000000" w:usb2="00000000" w:usb3="00000000" w:csb0="00000000" w:csb1="00000000"/>
  </w:font>
  <w:font w:name="Aptos Display">
    <w:altName w:val="Segoe Print"/>
    <w:panose1 w:val="00000000000000000000"/>
    <w:charset w:val="00"/>
    <w:family w:val="swiss"/>
    <w:pitch w:val="default"/>
    <w:sig w:usb0="00000000" w:usb1="00000000" w:usb2="00000000" w:usb3="00000000" w:csb0="0000019F" w:csb1="00000000"/>
  </w:font>
  <w:font w:name="等线 Light">
    <w:altName w:val="Segoe Print"/>
    <w:panose1 w:val="00000000000000000000"/>
    <w:charset w:val="00"/>
    <w:family w:val="auto"/>
    <w:pitch w:val="default"/>
    <w:sig w:usb0="00000000" w:usb1="00000000" w:usb2="00000000" w:usb3="00000000" w:csb0="00000000" w:csb1="00000000"/>
  </w:font>
  <w:font w:name="Tahoma">
    <w:panose1 w:val="020B0604030504040204"/>
    <w:charset w:val="00"/>
    <w:family w:val="swiss"/>
    <w:pitch w:val="default"/>
    <w:sig w:usb0="E1002EFF" w:usb1="C000605B" w:usb2="00000029" w:usb3="00000000" w:csb0="200101FF" w:csb1="20280000"/>
  </w:font>
  <w:font w:name="Symbol">
    <w:panose1 w:val="05050102010706020507"/>
    <w:charset w:val="02"/>
    <w:family w:val="roman"/>
    <w:pitch w:val="default"/>
    <w:sig w:usb0="00000000" w:usb1="00000000" w:usb2="00000000" w:usb3="00000000" w:csb0="80000000" w:csb1="00000000"/>
  </w:font>
  <w:font w:name="Segoe Print">
    <w:panose1 w:val="02000600000000000000"/>
    <w:charset w:val="00"/>
    <w:family w:val="auto"/>
    <w:pitch w:val="default"/>
    <w:sig w:usb0="0000028F" w:usb1="00000000" w:usb2="00000000" w:usb3="00000000" w:csb0="2000009F" w:csb1="4701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76" w:lineRule="auto"/>
      </w:pPr>
      <w:r>
        <w:separator/>
      </w:r>
    </w:p>
  </w:footnote>
  <w:footnote w:type="continuationSeparator" w:id="1">
    <w:p>
      <w:pPr>
        <w:spacing w:before="0" w:after="0" w:line="276"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CFF48DE"/>
    <w:multiLevelType w:val="multilevel"/>
    <w:tmpl w:val="0CFF48DE"/>
    <w:lvl w:ilvl="0" w:tentative="0">
      <w:start w:val="1"/>
      <w:numFmt w:val="bullet"/>
      <w:lvlText w:val=""/>
      <w:lvlJc w:val="left"/>
      <w:pPr>
        <w:ind w:left="720" w:hanging="360"/>
      </w:pPr>
      <w:rPr>
        <w:rFonts w:hint="default" w:ascii="Symbol" w:hAnsi="Symbol"/>
      </w:rPr>
    </w:lvl>
    <w:lvl w:ilvl="1" w:tentative="0">
      <w:start w:val="1"/>
      <w:numFmt w:val="bullet"/>
      <w:lvlText w:val="o"/>
      <w:lvlJc w:val="left"/>
      <w:pPr>
        <w:ind w:left="1440" w:hanging="360"/>
      </w:pPr>
      <w:rPr>
        <w:rFonts w:hint="default" w:ascii="Courier New" w:hAnsi="Courier New" w:cs="Courier New"/>
      </w:rPr>
    </w:lvl>
    <w:lvl w:ilvl="2" w:tentative="0">
      <w:start w:val="1"/>
      <w:numFmt w:val="bullet"/>
      <w:lvlText w:val=""/>
      <w:lvlJc w:val="left"/>
      <w:pPr>
        <w:ind w:left="2160" w:hanging="360"/>
      </w:pPr>
      <w:rPr>
        <w:rFonts w:hint="default" w:ascii="Wingdings" w:hAnsi="Wingdings"/>
      </w:rPr>
    </w:lvl>
    <w:lvl w:ilvl="3" w:tentative="0">
      <w:start w:val="1"/>
      <w:numFmt w:val="bullet"/>
      <w:lvlText w:val=""/>
      <w:lvlJc w:val="left"/>
      <w:pPr>
        <w:ind w:left="2880" w:hanging="360"/>
      </w:pPr>
      <w:rPr>
        <w:rFonts w:hint="default" w:ascii="Symbol" w:hAnsi="Symbol"/>
      </w:rPr>
    </w:lvl>
    <w:lvl w:ilvl="4" w:tentative="0">
      <w:start w:val="1"/>
      <w:numFmt w:val="bullet"/>
      <w:lvlText w:val="o"/>
      <w:lvlJc w:val="left"/>
      <w:pPr>
        <w:ind w:left="3600" w:hanging="360"/>
      </w:pPr>
      <w:rPr>
        <w:rFonts w:hint="default" w:ascii="Courier New" w:hAnsi="Courier New" w:cs="Courier New"/>
      </w:rPr>
    </w:lvl>
    <w:lvl w:ilvl="5" w:tentative="0">
      <w:start w:val="1"/>
      <w:numFmt w:val="bullet"/>
      <w:lvlText w:val=""/>
      <w:lvlJc w:val="left"/>
      <w:pPr>
        <w:ind w:left="4320" w:hanging="360"/>
      </w:pPr>
      <w:rPr>
        <w:rFonts w:hint="default" w:ascii="Wingdings" w:hAnsi="Wingdings"/>
      </w:rPr>
    </w:lvl>
    <w:lvl w:ilvl="6" w:tentative="0">
      <w:start w:val="1"/>
      <w:numFmt w:val="bullet"/>
      <w:lvlText w:val=""/>
      <w:lvlJc w:val="left"/>
      <w:pPr>
        <w:ind w:left="5040" w:hanging="360"/>
      </w:pPr>
      <w:rPr>
        <w:rFonts w:hint="default" w:ascii="Symbol" w:hAnsi="Symbol"/>
      </w:rPr>
    </w:lvl>
    <w:lvl w:ilvl="7" w:tentative="0">
      <w:start w:val="1"/>
      <w:numFmt w:val="bullet"/>
      <w:lvlText w:val="o"/>
      <w:lvlJc w:val="left"/>
      <w:pPr>
        <w:ind w:left="5760" w:hanging="360"/>
      </w:pPr>
      <w:rPr>
        <w:rFonts w:hint="default" w:ascii="Courier New" w:hAnsi="Courier New" w:cs="Courier New"/>
      </w:rPr>
    </w:lvl>
    <w:lvl w:ilvl="8" w:tentative="0">
      <w:start w:val="1"/>
      <w:numFmt w:val="bullet"/>
      <w:lvlText w:val=""/>
      <w:lvlJc w:val="left"/>
      <w:pPr>
        <w:ind w:left="6480" w:hanging="360"/>
      </w:pPr>
      <w:rPr>
        <w:rFonts w:hint="default" w:ascii="Wingdings" w:hAnsi="Wingdings"/>
      </w:rPr>
    </w:lvl>
  </w:abstractNum>
  <w:abstractNum w:abstractNumId="1">
    <w:nsid w:val="227B78B6"/>
    <w:multiLevelType w:val="multilevel"/>
    <w:tmpl w:val="227B78B6"/>
    <w:lvl w:ilvl="0" w:tentative="0">
      <w:start w:val="1"/>
      <w:numFmt w:val="bullet"/>
      <w:lvlText w:val=""/>
      <w:lvlJc w:val="left"/>
      <w:pPr>
        <w:tabs>
          <w:tab w:val="left" w:pos="720"/>
        </w:tabs>
        <w:ind w:left="720" w:hanging="360"/>
      </w:pPr>
      <w:rPr>
        <w:rFonts w:hint="default" w:ascii="Symbol" w:hAnsi="Symbol"/>
        <w:sz w:val="20"/>
      </w:rPr>
    </w:lvl>
    <w:lvl w:ilvl="1" w:tentative="0">
      <w:start w:val="1"/>
      <w:numFmt w:val="bullet"/>
      <w:lvlText w:val="o"/>
      <w:lvlJc w:val="left"/>
      <w:pPr>
        <w:tabs>
          <w:tab w:val="left" w:pos="1440"/>
        </w:tabs>
        <w:ind w:left="1440" w:hanging="360"/>
      </w:pPr>
      <w:rPr>
        <w:rFonts w:hint="default" w:ascii="Courier New" w:hAnsi="Courier New"/>
        <w:sz w:val="20"/>
      </w:rPr>
    </w:lvl>
    <w:lvl w:ilvl="2" w:tentative="0">
      <w:start w:val="1"/>
      <w:numFmt w:val="bullet"/>
      <w:lvlText w:val=""/>
      <w:lvlJc w:val="left"/>
      <w:pPr>
        <w:tabs>
          <w:tab w:val="left" w:pos="2160"/>
        </w:tabs>
        <w:ind w:left="2160" w:hanging="360"/>
      </w:pPr>
      <w:rPr>
        <w:rFonts w:hint="default" w:ascii="Wingdings" w:hAnsi="Wingdings"/>
        <w:sz w:val="20"/>
      </w:rPr>
    </w:lvl>
    <w:lvl w:ilvl="3" w:tentative="0">
      <w:start w:val="1"/>
      <w:numFmt w:val="bullet"/>
      <w:lvlText w:val=""/>
      <w:lvlJc w:val="left"/>
      <w:pPr>
        <w:tabs>
          <w:tab w:val="left" w:pos="2880"/>
        </w:tabs>
        <w:ind w:left="2880" w:hanging="360"/>
      </w:pPr>
      <w:rPr>
        <w:rFonts w:hint="default" w:ascii="Wingdings" w:hAnsi="Wingdings"/>
        <w:sz w:val="20"/>
      </w:rPr>
    </w:lvl>
    <w:lvl w:ilvl="4" w:tentative="0">
      <w:start w:val="1"/>
      <w:numFmt w:val="bullet"/>
      <w:lvlText w:val=""/>
      <w:lvlJc w:val="left"/>
      <w:pPr>
        <w:tabs>
          <w:tab w:val="left" w:pos="3600"/>
        </w:tabs>
        <w:ind w:left="3600" w:hanging="360"/>
      </w:pPr>
      <w:rPr>
        <w:rFonts w:hint="default" w:ascii="Wingdings" w:hAnsi="Wingdings"/>
        <w:sz w:val="20"/>
      </w:rPr>
    </w:lvl>
    <w:lvl w:ilvl="5" w:tentative="0">
      <w:start w:val="1"/>
      <w:numFmt w:val="bullet"/>
      <w:lvlText w:val=""/>
      <w:lvlJc w:val="left"/>
      <w:pPr>
        <w:tabs>
          <w:tab w:val="left" w:pos="4320"/>
        </w:tabs>
        <w:ind w:left="4320" w:hanging="360"/>
      </w:pPr>
      <w:rPr>
        <w:rFonts w:hint="default" w:ascii="Wingdings" w:hAnsi="Wingdings"/>
        <w:sz w:val="20"/>
      </w:rPr>
    </w:lvl>
    <w:lvl w:ilvl="6" w:tentative="0">
      <w:start w:val="1"/>
      <w:numFmt w:val="bullet"/>
      <w:lvlText w:val=""/>
      <w:lvlJc w:val="left"/>
      <w:pPr>
        <w:tabs>
          <w:tab w:val="left" w:pos="5040"/>
        </w:tabs>
        <w:ind w:left="5040" w:hanging="360"/>
      </w:pPr>
      <w:rPr>
        <w:rFonts w:hint="default" w:ascii="Wingdings" w:hAnsi="Wingdings"/>
        <w:sz w:val="20"/>
      </w:rPr>
    </w:lvl>
    <w:lvl w:ilvl="7" w:tentative="0">
      <w:start w:val="1"/>
      <w:numFmt w:val="bullet"/>
      <w:lvlText w:val=""/>
      <w:lvlJc w:val="left"/>
      <w:pPr>
        <w:tabs>
          <w:tab w:val="left" w:pos="5760"/>
        </w:tabs>
        <w:ind w:left="5760" w:hanging="360"/>
      </w:pPr>
      <w:rPr>
        <w:rFonts w:hint="default" w:ascii="Wingdings" w:hAnsi="Wingdings"/>
        <w:sz w:val="20"/>
      </w:rPr>
    </w:lvl>
    <w:lvl w:ilvl="8" w:tentative="0">
      <w:start w:val="1"/>
      <w:numFmt w:val="bullet"/>
      <w:lvlText w:val=""/>
      <w:lvlJc w:val="left"/>
      <w:pPr>
        <w:tabs>
          <w:tab w:val="left" w:pos="6480"/>
        </w:tabs>
        <w:ind w:left="6480" w:hanging="360"/>
      </w:pPr>
      <w:rPr>
        <w:rFonts w:hint="default" w:ascii="Wingdings" w:hAnsi="Wingdings"/>
        <w:sz w:val="20"/>
      </w:rPr>
    </w:lvl>
  </w:abstractNum>
  <w:abstractNum w:abstractNumId="2">
    <w:nsid w:val="25270C41"/>
    <w:multiLevelType w:val="multilevel"/>
    <w:tmpl w:val="25270C41"/>
    <w:lvl w:ilvl="0" w:tentative="0">
      <w:start w:val="1"/>
      <w:numFmt w:val="bullet"/>
      <w:lvlText w:val=""/>
      <w:lvlJc w:val="left"/>
      <w:pPr>
        <w:tabs>
          <w:tab w:val="left" w:pos="720"/>
        </w:tabs>
        <w:ind w:left="720" w:hanging="360"/>
      </w:pPr>
      <w:rPr>
        <w:rFonts w:hint="default" w:ascii="Symbol" w:hAnsi="Symbol"/>
        <w:sz w:val="20"/>
      </w:rPr>
    </w:lvl>
    <w:lvl w:ilvl="1" w:tentative="0">
      <w:start w:val="1"/>
      <w:numFmt w:val="bullet"/>
      <w:lvlText w:val="o"/>
      <w:lvlJc w:val="left"/>
      <w:pPr>
        <w:tabs>
          <w:tab w:val="left" w:pos="1440"/>
        </w:tabs>
        <w:ind w:left="1440" w:hanging="360"/>
      </w:pPr>
      <w:rPr>
        <w:rFonts w:hint="default" w:ascii="Courier New" w:hAnsi="Courier New"/>
        <w:sz w:val="20"/>
      </w:rPr>
    </w:lvl>
    <w:lvl w:ilvl="2" w:tentative="0">
      <w:start w:val="1"/>
      <w:numFmt w:val="bullet"/>
      <w:lvlText w:val=""/>
      <w:lvlJc w:val="left"/>
      <w:pPr>
        <w:tabs>
          <w:tab w:val="left" w:pos="2160"/>
        </w:tabs>
        <w:ind w:left="2160" w:hanging="360"/>
      </w:pPr>
      <w:rPr>
        <w:rFonts w:hint="default" w:ascii="Wingdings" w:hAnsi="Wingdings"/>
        <w:sz w:val="20"/>
      </w:rPr>
    </w:lvl>
    <w:lvl w:ilvl="3" w:tentative="0">
      <w:start w:val="1"/>
      <w:numFmt w:val="bullet"/>
      <w:lvlText w:val=""/>
      <w:lvlJc w:val="left"/>
      <w:pPr>
        <w:tabs>
          <w:tab w:val="left" w:pos="2880"/>
        </w:tabs>
        <w:ind w:left="2880" w:hanging="360"/>
      </w:pPr>
      <w:rPr>
        <w:rFonts w:hint="default" w:ascii="Wingdings" w:hAnsi="Wingdings"/>
        <w:sz w:val="20"/>
      </w:rPr>
    </w:lvl>
    <w:lvl w:ilvl="4" w:tentative="0">
      <w:start w:val="1"/>
      <w:numFmt w:val="bullet"/>
      <w:lvlText w:val=""/>
      <w:lvlJc w:val="left"/>
      <w:pPr>
        <w:tabs>
          <w:tab w:val="left" w:pos="3600"/>
        </w:tabs>
        <w:ind w:left="3600" w:hanging="360"/>
      </w:pPr>
      <w:rPr>
        <w:rFonts w:hint="default" w:ascii="Wingdings" w:hAnsi="Wingdings"/>
        <w:sz w:val="20"/>
      </w:rPr>
    </w:lvl>
    <w:lvl w:ilvl="5" w:tentative="0">
      <w:start w:val="1"/>
      <w:numFmt w:val="bullet"/>
      <w:lvlText w:val=""/>
      <w:lvlJc w:val="left"/>
      <w:pPr>
        <w:tabs>
          <w:tab w:val="left" w:pos="4320"/>
        </w:tabs>
        <w:ind w:left="4320" w:hanging="360"/>
      </w:pPr>
      <w:rPr>
        <w:rFonts w:hint="default" w:ascii="Wingdings" w:hAnsi="Wingdings"/>
        <w:sz w:val="20"/>
      </w:rPr>
    </w:lvl>
    <w:lvl w:ilvl="6" w:tentative="0">
      <w:start w:val="1"/>
      <w:numFmt w:val="bullet"/>
      <w:lvlText w:val=""/>
      <w:lvlJc w:val="left"/>
      <w:pPr>
        <w:tabs>
          <w:tab w:val="left" w:pos="5040"/>
        </w:tabs>
        <w:ind w:left="5040" w:hanging="360"/>
      </w:pPr>
      <w:rPr>
        <w:rFonts w:hint="default" w:ascii="Wingdings" w:hAnsi="Wingdings"/>
        <w:sz w:val="20"/>
      </w:rPr>
    </w:lvl>
    <w:lvl w:ilvl="7" w:tentative="0">
      <w:start w:val="1"/>
      <w:numFmt w:val="bullet"/>
      <w:lvlText w:val=""/>
      <w:lvlJc w:val="left"/>
      <w:pPr>
        <w:tabs>
          <w:tab w:val="left" w:pos="5760"/>
        </w:tabs>
        <w:ind w:left="5760" w:hanging="360"/>
      </w:pPr>
      <w:rPr>
        <w:rFonts w:hint="default" w:ascii="Wingdings" w:hAnsi="Wingdings"/>
        <w:sz w:val="20"/>
      </w:rPr>
    </w:lvl>
    <w:lvl w:ilvl="8" w:tentative="0">
      <w:start w:val="1"/>
      <w:numFmt w:val="bullet"/>
      <w:lvlText w:val=""/>
      <w:lvlJc w:val="left"/>
      <w:pPr>
        <w:tabs>
          <w:tab w:val="left" w:pos="6480"/>
        </w:tabs>
        <w:ind w:left="6480" w:hanging="360"/>
      </w:pPr>
      <w:rPr>
        <w:rFonts w:hint="default" w:ascii="Wingdings" w:hAnsi="Wingdings"/>
        <w:sz w:val="20"/>
      </w:rPr>
    </w:lvl>
  </w:abstractNum>
  <w:abstractNum w:abstractNumId="3">
    <w:nsid w:val="2C114FFC"/>
    <w:multiLevelType w:val="multilevel"/>
    <w:tmpl w:val="2C114FFC"/>
    <w:lvl w:ilvl="0" w:tentative="0">
      <w:start w:val="1"/>
      <w:numFmt w:val="bullet"/>
      <w:lvlText w:val=""/>
      <w:lvlJc w:val="left"/>
      <w:pPr>
        <w:tabs>
          <w:tab w:val="left" w:pos="720"/>
        </w:tabs>
        <w:ind w:left="720" w:hanging="360"/>
      </w:pPr>
      <w:rPr>
        <w:rFonts w:hint="default" w:ascii="Symbol" w:hAnsi="Symbol"/>
        <w:sz w:val="20"/>
      </w:rPr>
    </w:lvl>
    <w:lvl w:ilvl="1" w:tentative="0">
      <w:start w:val="1"/>
      <w:numFmt w:val="bullet"/>
      <w:lvlText w:val="o"/>
      <w:lvlJc w:val="left"/>
      <w:pPr>
        <w:tabs>
          <w:tab w:val="left" w:pos="1440"/>
        </w:tabs>
        <w:ind w:left="1440" w:hanging="360"/>
      </w:pPr>
      <w:rPr>
        <w:rFonts w:hint="default" w:ascii="Courier New" w:hAnsi="Courier New"/>
        <w:sz w:val="20"/>
      </w:rPr>
    </w:lvl>
    <w:lvl w:ilvl="2" w:tentative="0">
      <w:start w:val="1"/>
      <w:numFmt w:val="bullet"/>
      <w:lvlText w:val=""/>
      <w:lvlJc w:val="left"/>
      <w:pPr>
        <w:tabs>
          <w:tab w:val="left" w:pos="2160"/>
        </w:tabs>
        <w:ind w:left="2160" w:hanging="360"/>
      </w:pPr>
      <w:rPr>
        <w:rFonts w:hint="default" w:ascii="Wingdings" w:hAnsi="Wingdings"/>
        <w:sz w:val="20"/>
      </w:rPr>
    </w:lvl>
    <w:lvl w:ilvl="3" w:tentative="0">
      <w:start w:val="1"/>
      <w:numFmt w:val="bullet"/>
      <w:lvlText w:val=""/>
      <w:lvlJc w:val="left"/>
      <w:pPr>
        <w:tabs>
          <w:tab w:val="left" w:pos="2880"/>
        </w:tabs>
        <w:ind w:left="2880" w:hanging="360"/>
      </w:pPr>
      <w:rPr>
        <w:rFonts w:hint="default" w:ascii="Wingdings" w:hAnsi="Wingdings"/>
        <w:sz w:val="20"/>
      </w:rPr>
    </w:lvl>
    <w:lvl w:ilvl="4" w:tentative="0">
      <w:start w:val="1"/>
      <w:numFmt w:val="bullet"/>
      <w:lvlText w:val=""/>
      <w:lvlJc w:val="left"/>
      <w:pPr>
        <w:tabs>
          <w:tab w:val="left" w:pos="3600"/>
        </w:tabs>
        <w:ind w:left="3600" w:hanging="360"/>
      </w:pPr>
      <w:rPr>
        <w:rFonts w:hint="default" w:ascii="Wingdings" w:hAnsi="Wingdings"/>
        <w:sz w:val="20"/>
      </w:rPr>
    </w:lvl>
    <w:lvl w:ilvl="5" w:tentative="0">
      <w:start w:val="1"/>
      <w:numFmt w:val="bullet"/>
      <w:lvlText w:val=""/>
      <w:lvlJc w:val="left"/>
      <w:pPr>
        <w:tabs>
          <w:tab w:val="left" w:pos="4320"/>
        </w:tabs>
        <w:ind w:left="4320" w:hanging="360"/>
      </w:pPr>
      <w:rPr>
        <w:rFonts w:hint="default" w:ascii="Wingdings" w:hAnsi="Wingdings"/>
        <w:sz w:val="20"/>
      </w:rPr>
    </w:lvl>
    <w:lvl w:ilvl="6" w:tentative="0">
      <w:start w:val="1"/>
      <w:numFmt w:val="bullet"/>
      <w:lvlText w:val=""/>
      <w:lvlJc w:val="left"/>
      <w:pPr>
        <w:tabs>
          <w:tab w:val="left" w:pos="5040"/>
        </w:tabs>
        <w:ind w:left="5040" w:hanging="360"/>
      </w:pPr>
      <w:rPr>
        <w:rFonts w:hint="default" w:ascii="Wingdings" w:hAnsi="Wingdings"/>
        <w:sz w:val="20"/>
      </w:rPr>
    </w:lvl>
    <w:lvl w:ilvl="7" w:tentative="0">
      <w:start w:val="1"/>
      <w:numFmt w:val="bullet"/>
      <w:lvlText w:val=""/>
      <w:lvlJc w:val="left"/>
      <w:pPr>
        <w:tabs>
          <w:tab w:val="left" w:pos="5760"/>
        </w:tabs>
        <w:ind w:left="5760" w:hanging="360"/>
      </w:pPr>
      <w:rPr>
        <w:rFonts w:hint="default" w:ascii="Wingdings" w:hAnsi="Wingdings"/>
        <w:sz w:val="20"/>
      </w:rPr>
    </w:lvl>
    <w:lvl w:ilvl="8" w:tentative="0">
      <w:start w:val="1"/>
      <w:numFmt w:val="bullet"/>
      <w:lvlText w:val=""/>
      <w:lvlJc w:val="left"/>
      <w:pPr>
        <w:tabs>
          <w:tab w:val="left" w:pos="6480"/>
        </w:tabs>
        <w:ind w:left="6480" w:hanging="360"/>
      </w:pPr>
      <w:rPr>
        <w:rFonts w:hint="default" w:ascii="Wingdings" w:hAnsi="Wingdings"/>
        <w:sz w:val="20"/>
      </w:rPr>
    </w:lvl>
  </w:abstractNum>
  <w:abstractNum w:abstractNumId="4">
    <w:nsid w:val="664F3C1E"/>
    <w:multiLevelType w:val="multilevel"/>
    <w:tmpl w:val="664F3C1E"/>
    <w:lvl w:ilvl="0" w:tentative="0">
      <w:start w:val="1"/>
      <w:numFmt w:val="bullet"/>
      <w:lvlText w:val=""/>
      <w:lvlJc w:val="left"/>
      <w:pPr>
        <w:tabs>
          <w:tab w:val="left" w:pos="720"/>
        </w:tabs>
        <w:ind w:left="720" w:hanging="360"/>
      </w:pPr>
      <w:rPr>
        <w:rFonts w:hint="default" w:ascii="Symbol" w:hAnsi="Symbol"/>
        <w:sz w:val="20"/>
      </w:rPr>
    </w:lvl>
    <w:lvl w:ilvl="1" w:tentative="0">
      <w:start w:val="1"/>
      <w:numFmt w:val="bullet"/>
      <w:lvlText w:val="o"/>
      <w:lvlJc w:val="left"/>
      <w:pPr>
        <w:tabs>
          <w:tab w:val="left" w:pos="1440"/>
        </w:tabs>
        <w:ind w:left="1440" w:hanging="360"/>
      </w:pPr>
      <w:rPr>
        <w:rFonts w:hint="default" w:ascii="Courier New" w:hAnsi="Courier New"/>
        <w:sz w:val="20"/>
      </w:rPr>
    </w:lvl>
    <w:lvl w:ilvl="2" w:tentative="0">
      <w:start w:val="1"/>
      <w:numFmt w:val="bullet"/>
      <w:lvlText w:val=""/>
      <w:lvlJc w:val="left"/>
      <w:pPr>
        <w:tabs>
          <w:tab w:val="left" w:pos="2160"/>
        </w:tabs>
        <w:ind w:left="2160" w:hanging="360"/>
      </w:pPr>
      <w:rPr>
        <w:rFonts w:hint="default" w:ascii="Wingdings" w:hAnsi="Wingdings"/>
        <w:sz w:val="20"/>
      </w:rPr>
    </w:lvl>
    <w:lvl w:ilvl="3" w:tentative="0">
      <w:start w:val="1"/>
      <w:numFmt w:val="bullet"/>
      <w:lvlText w:val=""/>
      <w:lvlJc w:val="left"/>
      <w:pPr>
        <w:tabs>
          <w:tab w:val="left" w:pos="2880"/>
        </w:tabs>
        <w:ind w:left="2880" w:hanging="360"/>
      </w:pPr>
      <w:rPr>
        <w:rFonts w:hint="default" w:ascii="Wingdings" w:hAnsi="Wingdings"/>
        <w:sz w:val="20"/>
      </w:rPr>
    </w:lvl>
    <w:lvl w:ilvl="4" w:tentative="0">
      <w:start w:val="1"/>
      <w:numFmt w:val="bullet"/>
      <w:lvlText w:val=""/>
      <w:lvlJc w:val="left"/>
      <w:pPr>
        <w:tabs>
          <w:tab w:val="left" w:pos="3600"/>
        </w:tabs>
        <w:ind w:left="3600" w:hanging="360"/>
      </w:pPr>
      <w:rPr>
        <w:rFonts w:hint="default" w:ascii="Wingdings" w:hAnsi="Wingdings"/>
        <w:sz w:val="20"/>
      </w:rPr>
    </w:lvl>
    <w:lvl w:ilvl="5" w:tentative="0">
      <w:start w:val="1"/>
      <w:numFmt w:val="bullet"/>
      <w:lvlText w:val=""/>
      <w:lvlJc w:val="left"/>
      <w:pPr>
        <w:tabs>
          <w:tab w:val="left" w:pos="4320"/>
        </w:tabs>
        <w:ind w:left="4320" w:hanging="360"/>
      </w:pPr>
      <w:rPr>
        <w:rFonts w:hint="default" w:ascii="Wingdings" w:hAnsi="Wingdings"/>
        <w:sz w:val="20"/>
      </w:rPr>
    </w:lvl>
    <w:lvl w:ilvl="6" w:tentative="0">
      <w:start w:val="1"/>
      <w:numFmt w:val="bullet"/>
      <w:lvlText w:val=""/>
      <w:lvlJc w:val="left"/>
      <w:pPr>
        <w:tabs>
          <w:tab w:val="left" w:pos="5040"/>
        </w:tabs>
        <w:ind w:left="5040" w:hanging="360"/>
      </w:pPr>
      <w:rPr>
        <w:rFonts w:hint="default" w:ascii="Wingdings" w:hAnsi="Wingdings"/>
        <w:sz w:val="20"/>
      </w:rPr>
    </w:lvl>
    <w:lvl w:ilvl="7" w:tentative="0">
      <w:start w:val="1"/>
      <w:numFmt w:val="bullet"/>
      <w:lvlText w:val=""/>
      <w:lvlJc w:val="left"/>
      <w:pPr>
        <w:tabs>
          <w:tab w:val="left" w:pos="5760"/>
        </w:tabs>
        <w:ind w:left="5760" w:hanging="360"/>
      </w:pPr>
      <w:rPr>
        <w:rFonts w:hint="default" w:ascii="Wingdings" w:hAnsi="Wingdings"/>
        <w:sz w:val="20"/>
      </w:rPr>
    </w:lvl>
    <w:lvl w:ilvl="8" w:tentative="0">
      <w:start w:val="1"/>
      <w:numFmt w:val="bullet"/>
      <w:lvlText w:val=""/>
      <w:lvlJc w:val="left"/>
      <w:pPr>
        <w:tabs>
          <w:tab w:val="left" w:pos="6480"/>
        </w:tabs>
        <w:ind w:left="6480" w:hanging="360"/>
      </w:pPr>
      <w:rPr>
        <w:rFonts w:hint="default" w:ascii="Wingdings" w:hAnsi="Wingdings"/>
        <w:sz w:val="20"/>
      </w:rPr>
    </w:lvl>
  </w:abstractNum>
  <w:num w:numId="1">
    <w:abstractNumId w:val="3"/>
  </w:num>
  <w:num w:numId="2">
    <w:abstractNumId w:val="0"/>
  </w:num>
  <w:num w:numId="3">
    <w:abstractNumId w:val="2"/>
  </w:num>
  <w:num w:numId="4">
    <w:abstractNumId w:val="1"/>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cumentProtection w:enforcement="0"/>
  <w:defaultTabStop w:val="720"/>
  <w:characterSpacingControl w:val="doNotCompress"/>
  <w:footnotePr>
    <w:footnote w:id="0"/>
    <w:footnote w:id="1"/>
  </w:footnotePr>
  <w:endnotePr>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C1762"/>
    <w:rsid w:val="00185440"/>
    <w:rsid w:val="002F6BC9"/>
    <w:rsid w:val="0032581F"/>
    <w:rsid w:val="00543AF8"/>
    <w:rsid w:val="005A5FCA"/>
    <w:rsid w:val="00817226"/>
    <w:rsid w:val="008B2949"/>
    <w:rsid w:val="008F36DD"/>
    <w:rsid w:val="00931C4C"/>
    <w:rsid w:val="00C64B0B"/>
    <w:rsid w:val="00EC1762"/>
    <w:rsid w:val="00EF702D"/>
    <w:rsid w:val="52EA14B4"/>
  </w:rsids>
  <m:mathPr>
    <m:mathFont m:val="Cambria Math"/>
    <m:brkBin m:val="before"/>
    <m:brkBinSub m:val="--"/>
    <m:smallFrac m:val="0"/>
    <m:dispDef/>
    <m:lMargin m:val="0"/>
    <m:rMargin m:val="0"/>
    <m:defJc m:val="centerGroup"/>
    <m:wrapIndent m:val="1440"/>
    <m:intLim m:val="subSup"/>
    <m:naryLim m:val="undOvr"/>
  </m:mathPr>
  <w:themeFontLang w:val="en-IN"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HAnsi"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qFormat="1" w:unhideWhenUsed="0" w:uiPriority="29" w:semiHidden="0" w:name="Quote"/>
    <w:lsdException w:qFormat="1" w:unhideWhenUsed="0" w:uiPriority="30" w:semiHidden="0" w:name="Intense 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spacing w:before="200" w:after="200" w:line="276" w:lineRule="auto"/>
    </w:pPr>
    <w:rPr>
      <w:rFonts w:asciiTheme="minorHAnsi" w:hAnsiTheme="minorHAnsi" w:eastAsiaTheme="minorEastAsia" w:cstheme="minorBidi"/>
      <w:kern w:val="0"/>
      <w:sz w:val="20"/>
      <w:szCs w:val="20"/>
      <w:lang w:val="en-US" w:eastAsia="en-US" w:bidi="ar-SA"/>
      <w14:ligatures w14:val="none"/>
    </w:rPr>
  </w:style>
  <w:style w:type="paragraph" w:styleId="2">
    <w:name w:val="heading 1"/>
    <w:basedOn w:val="1"/>
    <w:next w:val="1"/>
    <w:link w:val="16"/>
    <w:qFormat/>
    <w:uiPriority w:val="9"/>
    <w:pPr>
      <w:keepNext/>
      <w:keepLines/>
      <w:spacing w:before="360" w:after="80"/>
      <w:outlineLvl w:val="0"/>
    </w:pPr>
    <w:rPr>
      <w:rFonts w:asciiTheme="majorHAnsi" w:hAnsiTheme="majorHAnsi" w:eastAsiaTheme="majorEastAsia" w:cstheme="majorBidi"/>
      <w:color w:val="104862" w:themeColor="accent1" w:themeShade="BF"/>
      <w:sz w:val="40"/>
      <w:szCs w:val="40"/>
    </w:rPr>
  </w:style>
  <w:style w:type="paragraph" w:styleId="3">
    <w:name w:val="heading 2"/>
    <w:basedOn w:val="1"/>
    <w:next w:val="1"/>
    <w:link w:val="17"/>
    <w:semiHidden/>
    <w:unhideWhenUsed/>
    <w:qFormat/>
    <w:uiPriority w:val="9"/>
    <w:pPr>
      <w:keepNext/>
      <w:keepLines/>
      <w:spacing w:before="160" w:after="80"/>
      <w:outlineLvl w:val="1"/>
    </w:pPr>
    <w:rPr>
      <w:rFonts w:asciiTheme="majorHAnsi" w:hAnsiTheme="majorHAnsi" w:eastAsiaTheme="majorEastAsia" w:cstheme="majorBidi"/>
      <w:color w:val="104862" w:themeColor="accent1" w:themeShade="BF"/>
      <w:sz w:val="32"/>
      <w:szCs w:val="32"/>
    </w:rPr>
  </w:style>
  <w:style w:type="paragraph" w:styleId="4">
    <w:name w:val="heading 3"/>
    <w:basedOn w:val="1"/>
    <w:next w:val="1"/>
    <w:link w:val="18"/>
    <w:semiHidden/>
    <w:unhideWhenUsed/>
    <w:qFormat/>
    <w:uiPriority w:val="9"/>
    <w:pPr>
      <w:keepNext/>
      <w:keepLines/>
      <w:spacing w:before="160" w:after="80"/>
      <w:outlineLvl w:val="2"/>
    </w:pPr>
    <w:rPr>
      <w:rFonts w:eastAsiaTheme="majorEastAsia" w:cstheme="majorBidi"/>
      <w:color w:val="104862" w:themeColor="accent1" w:themeShade="BF"/>
      <w:sz w:val="28"/>
      <w:szCs w:val="28"/>
    </w:rPr>
  </w:style>
  <w:style w:type="paragraph" w:styleId="5">
    <w:name w:val="heading 4"/>
    <w:basedOn w:val="1"/>
    <w:next w:val="1"/>
    <w:link w:val="19"/>
    <w:semiHidden/>
    <w:unhideWhenUsed/>
    <w:qFormat/>
    <w:uiPriority w:val="9"/>
    <w:pPr>
      <w:keepNext/>
      <w:keepLines/>
      <w:spacing w:before="80" w:after="40"/>
      <w:outlineLvl w:val="3"/>
    </w:pPr>
    <w:rPr>
      <w:rFonts w:eastAsiaTheme="majorEastAsia" w:cstheme="majorBidi"/>
      <w:i/>
      <w:iCs/>
      <w:color w:val="104862" w:themeColor="accent1" w:themeShade="BF"/>
    </w:rPr>
  </w:style>
  <w:style w:type="paragraph" w:styleId="6">
    <w:name w:val="heading 5"/>
    <w:basedOn w:val="1"/>
    <w:next w:val="1"/>
    <w:link w:val="20"/>
    <w:semiHidden/>
    <w:unhideWhenUsed/>
    <w:qFormat/>
    <w:uiPriority w:val="9"/>
    <w:pPr>
      <w:keepNext/>
      <w:keepLines/>
      <w:spacing w:before="80" w:after="40"/>
      <w:outlineLvl w:val="4"/>
    </w:pPr>
    <w:rPr>
      <w:rFonts w:eastAsiaTheme="majorEastAsia" w:cstheme="majorBidi"/>
      <w:color w:val="104862" w:themeColor="accent1" w:themeShade="BF"/>
    </w:rPr>
  </w:style>
  <w:style w:type="paragraph" w:styleId="7">
    <w:name w:val="heading 6"/>
    <w:basedOn w:val="1"/>
    <w:next w:val="1"/>
    <w:link w:val="21"/>
    <w:semiHidden/>
    <w:unhideWhenUsed/>
    <w:qFormat/>
    <w:uiPriority w:val="9"/>
    <w:pPr>
      <w:keepNext/>
      <w:keepLines/>
      <w:spacing w:before="40" w:after="0"/>
      <w:outlineLvl w:val="5"/>
    </w:pPr>
    <w:rPr>
      <w:rFonts w:eastAsiaTheme="majorEastAsia" w:cstheme="majorBidi"/>
      <w:i/>
      <w:iCs/>
      <w:color w:val="595959" w:themeColor="text1" w:themeTint="A6"/>
      <w14:textFill>
        <w14:solidFill>
          <w14:schemeClr w14:val="tx1">
            <w14:lumMod w14:val="65000"/>
            <w14:lumOff w14:val="35000"/>
          </w14:schemeClr>
        </w14:solidFill>
      </w14:textFill>
    </w:rPr>
  </w:style>
  <w:style w:type="paragraph" w:styleId="8">
    <w:name w:val="heading 7"/>
    <w:basedOn w:val="1"/>
    <w:next w:val="1"/>
    <w:link w:val="22"/>
    <w:semiHidden/>
    <w:unhideWhenUsed/>
    <w:qFormat/>
    <w:uiPriority w:val="9"/>
    <w:pPr>
      <w:keepNext/>
      <w:keepLines/>
      <w:spacing w:before="40" w:after="0"/>
      <w:outlineLvl w:val="6"/>
    </w:pPr>
    <w:rPr>
      <w:rFonts w:eastAsiaTheme="majorEastAsia" w:cstheme="majorBidi"/>
      <w:color w:val="595959" w:themeColor="text1" w:themeTint="A6"/>
      <w14:textFill>
        <w14:solidFill>
          <w14:schemeClr w14:val="tx1">
            <w14:lumMod w14:val="65000"/>
            <w14:lumOff w14:val="35000"/>
          </w14:schemeClr>
        </w14:solidFill>
      </w14:textFill>
    </w:rPr>
  </w:style>
  <w:style w:type="paragraph" w:styleId="9">
    <w:name w:val="heading 8"/>
    <w:basedOn w:val="1"/>
    <w:next w:val="1"/>
    <w:link w:val="23"/>
    <w:semiHidden/>
    <w:unhideWhenUsed/>
    <w:qFormat/>
    <w:uiPriority w:val="9"/>
    <w:pPr>
      <w:keepNext/>
      <w:keepLines/>
      <w:spacing w:after="0"/>
      <w:outlineLvl w:val="7"/>
    </w:pPr>
    <w:rPr>
      <w:rFonts w:eastAsiaTheme="majorEastAsia" w:cstheme="majorBidi"/>
      <w:i/>
      <w:iCs/>
      <w:color w:val="262626" w:themeColor="text1" w:themeTint="D9"/>
      <w14:textFill>
        <w14:solidFill>
          <w14:schemeClr w14:val="tx1">
            <w14:lumMod w14:val="85000"/>
            <w14:lumOff w14:val="15000"/>
          </w14:schemeClr>
        </w14:solidFill>
      </w14:textFill>
    </w:rPr>
  </w:style>
  <w:style w:type="paragraph" w:styleId="10">
    <w:name w:val="heading 9"/>
    <w:basedOn w:val="1"/>
    <w:next w:val="1"/>
    <w:link w:val="24"/>
    <w:semiHidden/>
    <w:unhideWhenUsed/>
    <w:qFormat/>
    <w:uiPriority w:val="9"/>
    <w:pPr>
      <w:keepNext/>
      <w:keepLines/>
      <w:spacing w:after="0"/>
      <w:outlineLvl w:val="8"/>
    </w:pPr>
    <w:rPr>
      <w:rFonts w:eastAsiaTheme="majorEastAsia" w:cstheme="majorBidi"/>
      <w:color w:val="262626" w:themeColor="text1" w:themeTint="D9"/>
      <w14:textFill>
        <w14:solidFill>
          <w14:schemeClr w14:val="tx1">
            <w14:lumMod w14:val="85000"/>
            <w14:lumOff w14:val="15000"/>
          </w14:schemeClr>
        </w14:solidFill>
      </w14:textFill>
    </w:rPr>
  </w:style>
  <w:style w:type="character" w:default="1" w:styleId="11">
    <w:name w:val="Default Paragraph Font"/>
    <w:semiHidden/>
    <w:unhideWhenUsed/>
    <w:uiPriority w:val="1"/>
  </w:style>
  <w:style w:type="table" w:default="1" w:styleId="12">
    <w:name w:val="Normal Table"/>
    <w:semiHidden/>
    <w:unhideWhenUsed/>
    <w:uiPriority w:val="99"/>
    <w:tblPr>
      <w:tblCellMar>
        <w:top w:w="0" w:type="dxa"/>
        <w:left w:w="108" w:type="dxa"/>
        <w:bottom w:w="0" w:type="dxa"/>
        <w:right w:w="108" w:type="dxa"/>
      </w:tblCellMar>
    </w:tblPr>
  </w:style>
  <w:style w:type="character" w:styleId="13">
    <w:name w:val="Hyperlink"/>
    <w:basedOn w:val="11"/>
    <w:unhideWhenUsed/>
    <w:uiPriority w:val="99"/>
    <w:rPr>
      <w:color w:val="0000FF"/>
      <w:u w:val="single"/>
    </w:rPr>
  </w:style>
  <w:style w:type="paragraph" w:styleId="14">
    <w:name w:val="Subtitle"/>
    <w:basedOn w:val="1"/>
    <w:next w:val="1"/>
    <w:link w:val="26"/>
    <w:qFormat/>
    <w:uiPriority w:val="11"/>
    <w:rPr>
      <w:rFonts w:eastAsiaTheme="majorEastAsia" w:cstheme="majorBidi"/>
      <w:color w:val="595959" w:themeColor="text1" w:themeTint="A6"/>
      <w:spacing w:val="15"/>
      <w:sz w:val="28"/>
      <w:szCs w:val="28"/>
      <w14:textFill>
        <w14:solidFill>
          <w14:schemeClr w14:val="tx1">
            <w14:lumMod w14:val="65000"/>
            <w14:lumOff w14:val="35000"/>
          </w14:schemeClr>
        </w14:solidFill>
      </w14:textFill>
    </w:rPr>
  </w:style>
  <w:style w:type="paragraph" w:styleId="15">
    <w:name w:val="Title"/>
    <w:basedOn w:val="1"/>
    <w:next w:val="1"/>
    <w:link w:val="25"/>
    <w:qFormat/>
    <w:uiPriority w:val="10"/>
    <w:pPr>
      <w:spacing w:after="80" w:line="240" w:lineRule="auto"/>
      <w:contextualSpacing/>
    </w:pPr>
    <w:rPr>
      <w:rFonts w:asciiTheme="majorHAnsi" w:hAnsiTheme="majorHAnsi" w:eastAsiaTheme="majorEastAsia" w:cstheme="majorBidi"/>
      <w:spacing w:val="-10"/>
      <w:kern w:val="28"/>
      <w:sz w:val="56"/>
      <w:szCs w:val="56"/>
    </w:rPr>
  </w:style>
  <w:style w:type="character" w:customStyle="1" w:styleId="16">
    <w:name w:val="Heading 1 Char"/>
    <w:basedOn w:val="11"/>
    <w:link w:val="2"/>
    <w:uiPriority w:val="9"/>
    <w:rPr>
      <w:rFonts w:asciiTheme="majorHAnsi" w:hAnsiTheme="majorHAnsi" w:eastAsiaTheme="majorEastAsia" w:cstheme="majorBidi"/>
      <w:color w:val="104862" w:themeColor="accent1" w:themeShade="BF"/>
      <w:sz w:val="40"/>
      <w:szCs w:val="40"/>
    </w:rPr>
  </w:style>
  <w:style w:type="character" w:customStyle="1" w:styleId="17">
    <w:name w:val="Heading 2 Char"/>
    <w:basedOn w:val="11"/>
    <w:link w:val="3"/>
    <w:semiHidden/>
    <w:uiPriority w:val="9"/>
    <w:rPr>
      <w:rFonts w:asciiTheme="majorHAnsi" w:hAnsiTheme="majorHAnsi" w:eastAsiaTheme="majorEastAsia" w:cstheme="majorBidi"/>
      <w:color w:val="104862" w:themeColor="accent1" w:themeShade="BF"/>
      <w:sz w:val="32"/>
      <w:szCs w:val="32"/>
    </w:rPr>
  </w:style>
  <w:style w:type="character" w:customStyle="1" w:styleId="18">
    <w:name w:val="Heading 3 Char"/>
    <w:basedOn w:val="11"/>
    <w:link w:val="4"/>
    <w:semiHidden/>
    <w:uiPriority w:val="9"/>
    <w:rPr>
      <w:rFonts w:eastAsiaTheme="majorEastAsia" w:cstheme="majorBidi"/>
      <w:color w:val="104862" w:themeColor="accent1" w:themeShade="BF"/>
      <w:sz w:val="28"/>
      <w:szCs w:val="28"/>
    </w:rPr>
  </w:style>
  <w:style w:type="character" w:customStyle="1" w:styleId="19">
    <w:name w:val="Heading 4 Char"/>
    <w:basedOn w:val="11"/>
    <w:link w:val="5"/>
    <w:semiHidden/>
    <w:uiPriority w:val="9"/>
    <w:rPr>
      <w:rFonts w:eastAsiaTheme="majorEastAsia" w:cstheme="majorBidi"/>
      <w:i/>
      <w:iCs/>
      <w:color w:val="104862" w:themeColor="accent1" w:themeShade="BF"/>
    </w:rPr>
  </w:style>
  <w:style w:type="character" w:customStyle="1" w:styleId="20">
    <w:name w:val="Heading 5 Char"/>
    <w:basedOn w:val="11"/>
    <w:link w:val="6"/>
    <w:semiHidden/>
    <w:qFormat/>
    <w:uiPriority w:val="9"/>
    <w:rPr>
      <w:rFonts w:eastAsiaTheme="majorEastAsia" w:cstheme="majorBidi"/>
      <w:color w:val="104862" w:themeColor="accent1" w:themeShade="BF"/>
    </w:rPr>
  </w:style>
  <w:style w:type="character" w:customStyle="1" w:styleId="21">
    <w:name w:val="Heading 6 Char"/>
    <w:basedOn w:val="11"/>
    <w:link w:val="7"/>
    <w:semiHidden/>
    <w:uiPriority w:val="9"/>
    <w:rPr>
      <w:rFonts w:eastAsiaTheme="majorEastAsia" w:cstheme="majorBidi"/>
      <w:i/>
      <w:iCs/>
      <w:color w:val="595959" w:themeColor="text1" w:themeTint="A6"/>
      <w14:textFill>
        <w14:solidFill>
          <w14:schemeClr w14:val="tx1">
            <w14:lumMod w14:val="65000"/>
            <w14:lumOff w14:val="35000"/>
          </w14:schemeClr>
        </w14:solidFill>
      </w14:textFill>
    </w:rPr>
  </w:style>
  <w:style w:type="character" w:customStyle="1" w:styleId="22">
    <w:name w:val="Heading 7 Char"/>
    <w:basedOn w:val="11"/>
    <w:link w:val="8"/>
    <w:semiHidden/>
    <w:uiPriority w:val="9"/>
    <w:rPr>
      <w:rFonts w:eastAsiaTheme="majorEastAsia" w:cstheme="majorBidi"/>
      <w:color w:val="595959" w:themeColor="text1" w:themeTint="A6"/>
      <w14:textFill>
        <w14:solidFill>
          <w14:schemeClr w14:val="tx1">
            <w14:lumMod w14:val="65000"/>
            <w14:lumOff w14:val="35000"/>
          </w14:schemeClr>
        </w14:solidFill>
      </w14:textFill>
    </w:rPr>
  </w:style>
  <w:style w:type="character" w:customStyle="1" w:styleId="23">
    <w:name w:val="Heading 8 Char"/>
    <w:basedOn w:val="11"/>
    <w:link w:val="9"/>
    <w:semiHidden/>
    <w:uiPriority w:val="9"/>
    <w:rPr>
      <w:rFonts w:eastAsiaTheme="majorEastAsia" w:cstheme="majorBidi"/>
      <w:i/>
      <w:iCs/>
      <w:color w:val="262626" w:themeColor="text1" w:themeTint="D9"/>
      <w14:textFill>
        <w14:solidFill>
          <w14:schemeClr w14:val="tx1">
            <w14:lumMod w14:val="85000"/>
            <w14:lumOff w14:val="15000"/>
          </w14:schemeClr>
        </w14:solidFill>
      </w14:textFill>
    </w:rPr>
  </w:style>
  <w:style w:type="character" w:customStyle="1" w:styleId="24">
    <w:name w:val="Heading 9 Char"/>
    <w:basedOn w:val="11"/>
    <w:link w:val="10"/>
    <w:semiHidden/>
    <w:qFormat/>
    <w:uiPriority w:val="9"/>
    <w:rPr>
      <w:rFonts w:eastAsiaTheme="majorEastAsia" w:cstheme="majorBidi"/>
      <w:color w:val="262626" w:themeColor="text1" w:themeTint="D9"/>
      <w14:textFill>
        <w14:solidFill>
          <w14:schemeClr w14:val="tx1">
            <w14:lumMod w14:val="85000"/>
            <w14:lumOff w14:val="15000"/>
          </w14:schemeClr>
        </w14:solidFill>
      </w14:textFill>
    </w:rPr>
  </w:style>
  <w:style w:type="character" w:customStyle="1" w:styleId="25">
    <w:name w:val="Title Char"/>
    <w:basedOn w:val="11"/>
    <w:link w:val="15"/>
    <w:uiPriority w:val="10"/>
    <w:rPr>
      <w:rFonts w:asciiTheme="majorHAnsi" w:hAnsiTheme="majorHAnsi" w:eastAsiaTheme="majorEastAsia" w:cstheme="majorBidi"/>
      <w:spacing w:val="-10"/>
      <w:kern w:val="28"/>
      <w:sz w:val="56"/>
      <w:szCs w:val="56"/>
    </w:rPr>
  </w:style>
  <w:style w:type="character" w:customStyle="1" w:styleId="26">
    <w:name w:val="Subtitle Char"/>
    <w:basedOn w:val="11"/>
    <w:link w:val="14"/>
    <w:uiPriority w:val="11"/>
    <w:rPr>
      <w:rFonts w:eastAsiaTheme="majorEastAsia" w:cstheme="majorBidi"/>
      <w:color w:val="595959" w:themeColor="text1" w:themeTint="A6"/>
      <w:spacing w:val="15"/>
      <w:sz w:val="28"/>
      <w:szCs w:val="28"/>
      <w14:textFill>
        <w14:solidFill>
          <w14:schemeClr w14:val="tx1">
            <w14:lumMod w14:val="65000"/>
            <w14:lumOff w14:val="35000"/>
          </w14:schemeClr>
        </w14:solidFill>
      </w14:textFill>
    </w:rPr>
  </w:style>
  <w:style w:type="paragraph" w:styleId="27">
    <w:name w:val="Quote"/>
    <w:basedOn w:val="1"/>
    <w:next w:val="1"/>
    <w:link w:val="28"/>
    <w:qFormat/>
    <w:uiPriority w:val="29"/>
    <w:pPr>
      <w:spacing w:before="160"/>
      <w:jc w:val="center"/>
    </w:pPr>
    <w:rPr>
      <w:i/>
      <w:iCs/>
      <w:color w:val="404040" w:themeColor="text1" w:themeTint="BF"/>
      <w14:textFill>
        <w14:solidFill>
          <w14:schemeClr w14:val="tx1">
            <w14:lumMod w14:val="75000"/>
            <w14:lumOff w14:val="25000"/>
          </w14:schemeClr>
        </w14:solidFill>
      </w14:textFill>
    </w:rPr>
  </w:style>
  <w:style w:type="character" w:customStyle="1" w:styleId="28">
    <w:name w:val="Quote Char"/>
    <w:basedOn w:val="11"/>
    <w:link w:val="27"/>
    <w:uiPriority w:val="29"/>
    <w:rPr>
      <w:i/>
      <w:iCs/>
      <w:color w:val="404040" w:themeColor="text1" w:themeTint="BF"/>
      <w14:textFill>
        <w14:solidFill>
          <w14:schemeClr w14:val="tx1">
            <w14:lumMod w14:val="75000"/>
            <w14:lumOff w14:val="25000"/>
          </w14:schemeClr>
        </w14:solidFill>
      </w14:textFill>
    </w:rPr>
  </w:style>
  <w:style w:type="paragraph" w:styleId="29">
    <w:name w:val="List Paragraph"/>
    <w:basedOn w:val="1"/>
    <w:qFormat/>
    <w:uiPriority w:val="34"/>
    <w:pPr>
      <w:ind w:left="720"/>
      <w:contextualSpacing/>
    </w:pPr>
  </w:style>
  <w:style w:type="character" w:customStyle="1" w:styleId="30">
    <w:name w:val="Intense Emphasis"/>
    <w:basedOn w:val="11"/>
    <w:qFormat/>
    <w:uiPriority w:val="21"/>
    <w:rPr>
      <w:i/>
      <w:iCs/>
      <w:color w:val="104862" w:themeColor="accent1" w:themeShade="BF"/>
    </w:rPr>
  </w:style>
  <w:style w:type="paragraph" w:styleId="31">
    <w:name w:val="Intense Quote"/>
    <w:basedOn w:val="1"/>
    <w:next w:val="1"/>
    <w:link w:val="32"/>
    <w:qFormat/>
    <w:uiPriority w:val="30"/>
    <w:pPr>
      <w:pBdr>
        <w:top w:val="single" w:color="0F4761" w:themeColor="accent1" w:themeShade="BF" w:sz="4" w:space="10"/>
        <w:bottom w:val="single" w:color="0F4761" w:themeColor="accent1" w:themeShade="BF" w:sz="4" w:space="10"/>
      </w:pBdr>
      <w:spacing w:before="360" w:after="360"/>
      <w:ind w:left="864" w:right="864"/>
      <w:jc w:val="center"/>
    </w:pPr>
    <w:rPr>
      <w:i/>
      <w:iCs/>
      <w:color w:val="104862" w:themeColor="accent1" w:themeShade="BF"/>
    </w:rPr>
  </w:style>
  <w:style w:type="character" w:customStyle="1" w:styleId="32">
    <w:name w:val="Intense Quote Char"/>
    <w:basedOn w:val="11"/>
    <w:link w:val="31"/>
    <w:uiPriority w:val="30"/>
    <w:rPr>
      <w:i/>
      <w:iCs/>
      <w:color w:val="104862" w:themeColor="accent1" w:themeShade="BF"/>
    </w:rPr>
  </w:style>
  <w:style w:type="character" w:customStyle="1" w:styleId="33">
    <w:name w:val="Intense Reference"/>
    <w:basedOn w:val="11"/>
    <w:qFormat/>
    <w:uiPriority w:val="32"/>
    <w:rPr>
      <w:b/>
      <w:bCs/>
      <w:smallCaps/>
      <w:color w:val="104862" w:themeColor="accent1" w:themeShade="BF"/>
      <w:spacing w:val="5"/>
    </w:rPr>
  </w:style>
  <w:style w:type="paragraph" w:customStyle="1" w:styleId="34">
    <w:name w:val="Default"/>
    <w:uiPriority w:val="0"/>
    <w:pPr>
      <w:autoSpaceDE w:val="0"/>
      <w:autoSpaceDN w:val="0"/>
      <w:adjustRightInd w:val="0"/>
      <w:spacing w:before="200" w:after="0" w:line="240" w:lineRule="auto"/>
    </w:pPr>
    <w:rPr>
      <w:rFonts w:ascii="Tahoma" w:hAnsi="Tahoma" w:cs="Tahoma" w:eastAsiaTheme="minorEastAsia"/>
      <w:color w:val="000000"/>
      <w:kern w:val="0"/>
      <w:sz w:val="24"/>
      <w:szCs w:val="24"/>
      <w:lang w:val="en-US" w:eastAsia="en-US" w:bidi="ar-SA"/>
      <w14:ligatures w14:val="none"/>
    </w:rPr>
  </w:style>
  <w:style w:type="character" w:customStyle="1" w:styleId="35">
    <w:name w:val="Subtle Reference"/>
    <w:qFormat/>
    <w:uiPriority w:val="31"/>
    <w:rPr>
      <w:b/>
      <w:bCs/>
      <w:color w:val="156082" w:themeColor="accent1"/>
      <w14:textFill>
        <w14:solidFill>
          <w14:schemeClr w14:val="accent1"/>
        </w14:solidFill>
      </w14:textFill>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image" Target="media/image2.GIF"/><Relationship Id="rId6" Type="http://schemas.openxmlformats.org/officeDocument/2006/relationships/image" Target="media/image1.png"/><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Aptos"/>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3</Pages>
  <Words>1016</Words>
  <Characters>5792</Characters>
  <Lines>48</Lines>
  <Paragraphs>13</Paragraphs>
  <TotalTime>6</TotalTime>
  <ScaleCrop>false</ScaleCrop>
  <LinksUpToDate>false</LinksUpToDate>
  <CharactersWithSpaces>6795</CharactersWithSpaces>
  <Application>WPS Office_12.2.0.20782_F1E327BC-269C-435d-A152-05C5408002CA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2025-04-09T13:31:00Z</dcterms:created>
  <dc:creator>Sunil Kumar Reddy Paturu</dc:creator>
  <cp:lastModifiedBy>Lokesh</cp:lastModifiedBy>
  <dcterms:modified xsi:type="dcterms:W3CDTF">2025-04-10T13:14:31Z</dcterms:modified>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1033-12.2.0.20782</vt:lpwstr>
  </property>
  <property fmtid="{D5CDD505-2E9C-101B-9397-08002B2CF9AE}" pid="3" name="ICV">
    <vt:lpwstr>120DF382299F439F9F3F123886FEA4A5_12</vt:lpwstr>
  </property>
</Properties>
</file>